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TIC, clasa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Tehnologia informației și a comunicațiilor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Toate filierele, profilurile și specializările/calificările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O.M.E.C. nr. 6.930/2025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O.M.E.C. nr. 4.350/2025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Comunicare și colaborare digitală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și platforme care sprijină învățarea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inteligența artificială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tehnologii emergente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Birotică. Documente digitale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Birotică. Prezentări digitale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Componenta hardware a unui sistem de calcul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Componenta software a unui sistem de calcul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 și evaluare finală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 a competențelor digitale din gimnaziu; normele de protecție a muncii în laboratorul de informatică.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Forme de comunicare digitală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Site-uri web, buletine informative, e-mail, chat, forum, platforme de discuții, rețele de socializare, apeluri vocale și video, videoconferințe; comunicare sincronă și asincronă.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Mesaje profesionale și netichetă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Repere pentru mesaje profesionale prin e-mail; adaptarea tonului formal/informal, simboluri expresive; gestionarea mesajelor (foldere, etichete, răspuns, redirecționare).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Colaborare și resurse partajate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și partajarea resurselor digitale; organizare, arhivare, accesibilitate; feedback constructiv și formulare de feedback.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Riscuri în comunicarea digitală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4.1, 5.1, 6.1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mesajelor cu risc de securitate; compararea a două platforme de colaborare; spațiu colaborativ pentru un proiect al clasei.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care sprijină învățarea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Tutoriale, cursuri online, platforme de e-learning; înscrierea și parcurgerea unui modul; instrumente de urmărire a progresului.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Învățare cu sprijin digital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4.1, 5.1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Compararea a două platforme educaționale (accesibilitate, colaborare, resurse, interfață); utilizarea responsabilă a inteligenței artificiale pentru învățare.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Ce este inteligența artificială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Algoritmi, statistică, autonomie, adaptivitate, șabloane, generare probabilistică; diferențe față de gândirea umană; rolul deciziilor umane.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Domenii de aplicare și învățare automată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Clasificare, recomandare, predicție, generare, interacțiune cu mediul; datele ca fundament al învățării automate: surse, colectare, etichetare, influență.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Modele generative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Modele de limbaj (LLM): caracteristici, modalități de adresare, asistent virtual; formularea unei instrucțiuni (prompt) eficiente.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Etică, drepturi și sustenabilitate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4.1, 5.1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Prejudecăți reflectate în date, transparență și reglementare, confidențialitate și echitate; proprietate intelectuală și drepturi de autor; impact ecologic.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Verificarea rezultatelor generate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Credibilitate și adevăr științific; verificarea surselor indicate; dezinformare; consolidare prin aplicații practice.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Tehnologii emergente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Realitate extinsă — virtuală și augmentată: caracteristici, impact asupra vieții de zi cu zi; scenariu de utilizare responsabilă.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atelier de creație digitală.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Textul în memoria calculatorului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Reprezentarea textului; seturi de caractere; codificarea ASCII și UNICODE.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Formatarea profesională a documentelor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Stiluri, indentări, tabulatori, aspectul paginii, întreruperi de pagină, scriere pe coloane.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avansate în procesorul de text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Îmbinarea corespondenței, comentarii, gestionarea modificărilor, proprietăți ale documentului.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unui document de mari dimensiuni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automată a cuprinsului, liste de imagini și tabele, verificare ortografică și gramaticală; ecuații, simboluri, câmpuri automate.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Documentul adaptat scopului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4.2, 5.2, 6.2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Inteligența artificială în redactare, corectare și traducere; aspect grafic, reguli de compunere vizuală și coerență informațională; document structurat, livrat.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Prezentările digitale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 ale conținuturilor de tip prezentare; aplicații uzuale și situații practice de utilizare.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Aspectul unitar al unei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Organizatorul de diapozitive (Slide Master), teme predefinite, personalizarea fonturilor și a siglei.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Interactivitate în prezentări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Butoane de acțiune, legături și hyperlinkuri, navigare non-liniară; expunere personalizată.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multimedia, animații și tranziții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 și formatarea imaginilor, graficelor și videoclipurilor; animații și tranziții personalizate.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Prezentarea evaluată și îmbunătățită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Inteligența artificială în generarea prezentărilor; coerență vizuală (contrast, echilibru, consistență); prezentare-test interactivă.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Sisteme de calcul și arhitectura 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Sisteme desktop și mobile: caracteristici, utilizare, avantaje și dezavantaje; arhitectura sistemului de calcul, fluxul datelor și al instrucțiunilor.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Asamblarea calculatorului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Unitatea centrală de procesare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Unitatea logico-aritmetică, unitatea de comandă și control, registri, cache; ciclul preluare–decodare–executare; nuclee, frecvență, cache.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Atelierul lui Bit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Amprenta de carbon a tehnologiilor digitale; colectarea și analiza unor date de consum.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Memoria internă și stocarea datelor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RAM și ROM: rol, asemănări și deosebiri; HDD, SSD, medii optice, card de memorie, memorie flash; parametri de performanță.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Joc: Cine montează primul?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Placa de bază, interfețele și răcirea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Magistrale de date, adrese și control, chipseturi, BIOS/UEFI; placa de sunet, de rețea, video, USB; surse de alimentare, TDP, răcire pasivă, activă și cu lichid.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Alege piesele care se potrivesc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Dispozitive periferice de intrare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Tastatură, mouse, microfon, cameră digitală, scanere 2D și 3D, cititor RFID; parametri care influențează performanța. </w:t>
            </w:r>
            <w:hyperlink r:id="hl5">
              <w:r>
                <w:rPr>
                  <w:color w:val="1155CC"/>
                  <w:sz w:val="16"/>
                  <w:szCs w:val="16"/>
                  <w:u w:val="single"/>
                </w:rPr>
                <w:t xml:space="preserve">Joc: Ghicește piesa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Dispozitive de ieșire și de intrare-ieșire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4.3, 5.3, 6.3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Monitor, imprimantă, imprimantă 3D, plotter, boxe, videoproiector; touchscreen, controler de joc, dispozitive NFC; configurație proiectată într-un buget dat. </w:t>
            </w:r>
            <w:hyperlink r:id="hl6">
              <w:r>
                <w:rPr>
                  <w:color w:val="1155CC"/>
                  <w:sz w:val="16"/>
                  <w:szCs w:val="16"/>
                  <w:u w:val="single"/>
                </w:rPr>
                <w:t xml:space="preserve">Joc: Cursa lui Bit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Componenta software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Tipuri principale de software; sistemul de operare: tipuri și funcții principale.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Interfețe și sisteme de fișiere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Interfață grafică (GUI), în linie de comandă (CLI), bazată pe dialog și pe gesturi; NTFS, FAT32, EXT, APFS și contextul lor de utilizare.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Fișiere, foldere și procese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3.3, 4.3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 ierarhică, arhivare, accesibilitate; monitorizarea proceselor și a consumului de resurse.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Securizarea sistemului de operare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5.3, 6.3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Firewall, software antivirus, gestionarea utilizatorilor și a permisiunilor, criptare; plan de backup al datelor personale.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 și evaluare finală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4.1–4.3, 5.1–5.3, 6.1–6.3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Produs digital final (document sau prezentare) însoțit de o configurație hardware-software justificată; portofoliu, feedback și remediere.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Alege piesele care se potrivesc</w:t>
              </w:r>
            </w:hyperlink>
            <w:r>
              <w:rPr>
                <w:sz w:val="16"/>
                <w:szCs w:val="16"/>
              </w:rPr>
              <w:t xml:space="preserve">;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Joc: Detectivul IT</w:t>
              </w:r>
            </w:hyperlink>
            <w:r>
              <w:rPr>
                <w:sz w:val="16"/>
                <w:szCs w:val="16"/>
              </w:rPr>
              <w:t xml:space="preserve">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sz w:val="18"/>
          <w:szCs w:val="18"/>
        </w:rPr>
        <w:t xml:space="preserve">Conform Instrucțiunii nr. 8/01.09.2025, emisă de Ministerul Educației și Cercetării – 25% din timpul alocat disciplinei pentru consolidare, aprofundare, aplicare și remediere.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Marcaje:</w:t>
      </w:r>
      <w:r>
        <w:rPr>
          <w:sz w:val="18"/>
          <w:szCs w:val="18"/>
        </w:rPr>
        <w:t xml:space="preserve"> R = timp didactic inclus în procentul de 25%; SA = Școala altfel; SV = Săptămâna verde.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simulatoare/calculator-simulator.html" TargetMode="External"/><Relationship Id="hl2" Type="http://schemas.openxmlformats.org/officeDocument/2006/relationships/hyperlink" Target="https://educamp.ro/jocuri/atelierul-lui-bit.html" TargetMode="External"/><Relationship Id="hl3" Type="http://schemas.openxmlformats.org/officeDocument/2006/relationships/hyperlink" Target="https://educamp.ro/jocuri/cine-monteaza-primul.html" TargetMode="External"/><Relationship Id="hl4" Type="http://schemas.openxmlformats.org/officeDocument/2006/relationships/hyperlink" Target="https://educamp.ro/simulatoare/compatibilitate-simulator.html" TargetMode="External"/><Relationship Id="hl5" Type="http://schemas.openxmlformats.org/officeDocument/2006/relationships/hyperlink" Target="https://educamp.ro/jocuri/ghiceste-piesa.html" TargetMode="External"/><Relationship Id="hl6" Type="http://schemas.openxmlformats.org/officeDocument/2006/relationships/hyperlink" Target="https://educamp.ro/jocuri/cursa-lui-bit.html" TargetMode="External"/><Relationship Id="hl7" Type="http://schemas.openxmlformats.org/officeDocument/2006/relationships/hyperlink" Target="https://educamp.ro/simulatoare/defectiuni-simulator.html" TargetMode="External"/></Relationships>
</file>