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Planificare calendaristică: Informatică, clasa a IX-a, regim intensiv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Informatică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IX-a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Filiera / profilul:</w:t>
      </w:r>
      <w:r>
        <w:rPr>
          <w:sz w:val="19"/>
          <w:szCs w:val="19"/>
        </w:rPr>
        <w:t xml:space="preserve"> Teoretică / real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Specializarea:</w:t>
      </w:r>
      <w:r>
        <w:rPr>
          <w:sz w:val="19"/>
          <w:szCs w:val="19"/>
        </w:rPr>
        <w:t xml:space="preserve"> Matematică-informatică, regim intensiv informatică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4 ore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144 ore / 36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OMEC nr. 4.370/2026, anexa nr. 8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Plan-cadru:</w:t>
      </w:r>
      <w:r>
        <w:rPr>
          <w:sz w:val="19"/>
          <w:szCs w:val="19"/>
        </w:rPr>
        <w:t xml:space="preserve"> OMEC nr. 6.873/2025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Poziționarea perioadelor „Școala altfel” și „Săptămâna verde” este orientativă și va fi adaptată calendarului stabilit de unitatea de învățământ, cu decalarea corespunzătoare a săptămânilor următoare.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Distribuția anuală a conținuturilor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1806"/>
        <w:gridCol w:w="3330"/>
      </w:tblGrid>
      <w:tr>
        <w:trPr>
          <w:cantSplit/>
          <w:tblHeader/>
        </w:trPr>
        <w:tc>
          <w:tcPr>
            <w:tcW w:w="1180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 de învățare</w:t>
            </w:r>
          </w:p>
        </w:tc>
        <w:tc>
          <w:tcPr>
            <w:tcW w:w="333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 și principii de programare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16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Prelucrări numerice (inclusiv Ciur și exponențiere rapidă)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20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Subprograme Python/C++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16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POO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Tkinter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Fișiere text Python/C++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16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 liniar, liste și tablouri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20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Generare sistematică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Sortări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și evaluare finală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 + Săptămâna verde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w="11806" w:type="dxa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sz w:val="16"/>
                <w:szCs w:val="16"/>
              </w:rPr>
              <w:t xml:space="preserve">TOTAL</w:t>
            </w:r>
          </w:p>
        </w:tc>
        <w:tc>
          <w:tcPr>
            <w:tcW w:w="333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sz w:val="16"/>
                <w:szCs w:val="16"/>
              </w:rPr>
              <w:t xml:space="preserve">144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Planificarea pe module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832"/>
        <w:gridCol w:w="2573"/>
        <w:gridCol w:w="1665"/>
        <w:gridCol w:w="7190"/>
        <w:gridCol w:w="832"/>
        <w:gridCol w:w="1060"/>
        <w:gridCol w:w="984"/>
      </w:tblGrid>
      <w:tr>
        <w:trPr>
          <w:cantSplit/>
          <w:tblHeader/>
        </w:trPr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Modul</w:t>
            </w:r>
          </w:p>
        </w:tc>
        <w:tc>
          <w:tcPr>
            <w:tcW w:w="2573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66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719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și activități de învățare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  <w:tc>
          <w:tcPr>
            <w:tcW w:w="984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Obs.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inițială și armonizare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predictivă; recapitulare; corespondențe între pseudocod, Python și C++; remediere.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unui program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Gândire computațională; analiza problemei; date de intrare, ieșire și manevră; analiză, proiectare, implementare, testare și depanare.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Reprezentarea algoritmilor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1.3, 2.3, 3.3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Blocuri grafice, pseudocod, limbaje de nivel înalt și scăzut; interpretor și compilator; implementări echivalente Python/C++.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Testare, depanare și eficiență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3.3, 4.3, 5.3, 6.3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Teste de validare și cazuri-limită; urmărirea variabilelor; erori; timp și memorie; ordin de complexitate și notația O; interfețe consolă, grafice și fișiere.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Prelucrarea cifrelor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Accesarea cifrelor; adăugare la stânga/dreapta; algoritmi de bază; implementări Python/C++.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Divizibilitate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Divizori și multipli; parcurgerea divizorilor; verificarea proprietăților numerelor; aplicații.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M1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Numere prime și factorizare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2.2, 3.2, 5.2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de primalitate; descompunere în factori primi; Ciurul lui Eratostene; implementări Python/C++; eficiență.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Euclid și exponențiere rapidă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CMMDC prin scăderi/împărțiri; CMMMC; exponențiere rapidă și comparația cu înmulțirile succesive; Python/C++.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Baze de numerație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1.2, 2.2, 3.2, 6.2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Transformarea numerelor dintr-o bază în alta; reprezentarea datelor; verificări; Python/C++.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Subprograme – rol și structură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1.5, 2.5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Definiție și apel; antet/corp; variabile locale/globale; funcția main; comparație Python/C++.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Parametri și rezultate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2.5, 3.5, 4.5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Parametri; return; transmitere prin valoare și prin referință în C++; trasarea execuției.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Subprograme predefinite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1.5, 3.5, 5.5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Funcții matematice și pentru colecții; bibliotecile Python/C++; minim, maxim, sortare și conversii.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 modulară Python/C++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3.5, 4.5, 5.5, 6.5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cu funcții proprii, parametri și rezultate; testare, documentare și refactorizare.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Școala altfel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atelier „De la algoritm la produs software”.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SA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M2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 în POO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Clasă, obiect, membri, date, metode și biblioteci; utilizarea claselor predefinite.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Obiecte și clase predefinite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3.4, 4.4, 5.4, 6.4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Instanțierea unei clase predefinite; acces la membrii obiectului; mini-aplicație.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Tkinter – fereastră și controale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Tk, Label și Button; proprietăți, evenimente și funcții asociate; pack.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Introducerea și validarea datelor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2.4, 3.4, 4.4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Entry, Text, get și MessageBox; validarea datelor și tratarea intrărilor necorespunzătoare.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Organizarea interfeței grafice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3.4, 4.4, 5.4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Frame și Canvas; managerii grid și place; identificarea altor clase/metode; ergonomie și lizibilitate.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Fișiere text – principii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Deschidere, citire, scriere și închidere; TextIOWrapper și clasele de flux din C++.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M3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Fișiere text în Python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3.4, 4.4, 5.4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open, read, write, close; pregătirea/validarea datelor; fișier inexistent sau gol.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Fișiere text în C++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3.4, 4.4, 5.4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ifstream, ofstream și fstream; transfer de date; verificarea stării fluxului.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Aplicație cu fișiere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3.4, 5.4, 6.4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Citire, prelucrare și salvare; comparație Python/C++; testare și consolidare.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Modelul conceptual liniar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1.1, 2.1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Caracteristicile listei; acces direct și secvențial; stivă, coadă și listă de frecvențe; prelucrare cu/fără memorare.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Clasa list în Python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Creare, indexare și parcurgere; operatori specifici; metode de bază.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Tablouri unidimensionale în C++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1.4, 2.4, 3.4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Caracteristici; declarare, inițializare, dimensiune; operatorul de indexare; acces, parcurgere și limite de memorie.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Săptămâna verde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Activitate stabilită de unitatea de învățământ: colectarea și analiza unor date de mediu.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S27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SV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Algoritmi pe liste și tablouri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2.1, 3.1, 4.1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Numărare, sumă, produs, minim, maxim și valori cu o proprietate; Python/C++.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M4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Liste și tablouri – aplicații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3.1, 4.1, 5.1, 6.1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Listă de frecvențe; stivă/coadă simulate; comparația implementărilor Python/C++.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Generarea secvențelor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Valori cu proprietăți, expresii și secvențe; implementări Python/C++.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Șiruri recurente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3.2, 4.2, 5.2, 6.2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Șiruri recurente, inclusiv Fibonacci; implementări, analiză și testare.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Sortarea prin selecția minimului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1.2, 2.2, 3.2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Implementare pe listă Python și tablou C++; invariantă intuitivă și testare.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Sortarea cu listă de frecvențe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2.2, 3.2, 4.2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Condiții de aplicare; implementare; avantaje și limite.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Metoda bulelor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3.2, 4.2, 5.2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Implementări Python/C++; optimizare; comparația metodelor și eficienței.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 integrator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3.1–3.5, 5.1–5.5, 6.1–6.5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Produs software Python/C++ cu subprograme, liste/tablouri, fișiere sau interfață Tkinter.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w="832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M5</w:t>
            </w:r>
          </w:p>
        </w:tc>
        <w:tc>
          <w:tcPr>
            <w:tcW w:w="2573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finală și reflecție</w:t>
            </w:r>
          </w:p>
        </w:tc>
        <w:tc>
          <w:tcPr>
            <w:tcW w:w="166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4.1–4.5, 5.1–5.5</w:t>
            </w:r>
          </w:p>
        </w:tc>
        <w:tc>
          <w:tcPr>
            <w:tcW w:w="719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sumativă; portofoliu; feedback; remediere și direcții de aprofundare.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S36</w:t>
            </w:r>
          </w:p>
        </w:tc>
        <w:tc>
          <w:tcPr>
            <w:tcW w:w="984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R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Legendă:</w:t>
      </w:r>
      <w:r>
        <w:rPr>
          <w:sz w:val="18"/>
          <w:szCs w:val="18"/>
        </w:rPr>
        <w:t xml:space="preserve"> R = activitate din rezerva curriculară (remediere, consolidare, aprofundare, extindere, proiect sau evaluare); SA = Școala altfel; SV = Săptămâna verde.</w:t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director: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/Relationships>
</file>