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200" w:line="240" w:lineRule="auto"/>
        <w:jc w:val="center"/>
      </w:pPr>
      <w:r>
        <w:rPr>
          <w:b/>
          <w:sz w:val="30"/>
          <w:szCs w:val="30"/>
        </w:rPr>
        <w:t xml:space="preserve">Planificare calendaristică: Informatică, clasa a X-a, regim intensiv</w:t>
      </w:r>
    </w:p>
    <w:p>
      <w:pPr>
        <w:spacing w:before="0" w:after="40" w:line="240" w:lineRule="auto"/>
      </w:pPr>
      <w:r>
        <w:rPr>
          <w:b/>
          <w:sz w:val="19"/>
          <w:szCs w:val="19"/>
        </w:rPr>
        <w:t xml:space="preserve">Unitatea de învățământ:</w:t>
      </w:r>
      <w:r>
        <w:rPr>
          <w:sz w:val="19"/>
          <w:szCs w:val="19"/>
        </w:rPr>
        <w:t xml:space="preserve"> …………………………………………………………………………</w:t>
      </w:r>
    </w:p>
    <w:p>
      <w:pPr>
        <w:spacing w:before="0" w:after="40" w:line="240" w:lineRule="auto"/>
      </w:pPr>
      <w:r>
        <w:rPr>
          <w:b/>
          <w:sz w:val="19"/>
          <w:szCs w:val="19"/>
        </w:rPr>
        <w:t xml:space="preserve">Profesor:</w:t>
      </w:r>
      <w:r>
        <w:rPr>
          <w:sz w:val="19"/>
          <w:szCs w:val="19"/>
        </w:rPr>
        <w:t xml:space="preserve"> …………………………………………………………………………</w:t>
      </w:r>
    </w:p>
    <w:p>
      <w:pPr>
        <w:spacing w:before="0" w:after="40" w:line="240" w:lineRule="auto"/>
      </w:pPr>
      <w:r>
        <w:rPr>
          <w:b/>
          <w:sz w:val="19"/>
          <w:szCs w:val="19"/>
        </w:rPr>
        <w:t xml:space="preserve">Disciplina:</w:t>
      </w:r>
      <w:r>
        <w:rPr>
          <w:sz w:val="19"/>
          <w:szCs w:val="19"/>
        </w:rPr>
        <w:t xml:space="preserve"> Informatică</w:t>
      </w:r>
    </w:p>
    <w:p>
      <w:pPr>
        <w:spacing w:before="0" w:after="40" w:line="240" w:lineRule="auto"/>
      </w:pPr>
      <w:r>
        <w:rPr>
          <w:b/>
          <w:sz w:val="19"/>
          <w:szCs w:val="19"/>
        </w:rPr>
        <w:t xml:space="preserve">Clasa:</w:t>
      </w:r>
      <w:r>
        <w:rPr>
          <w:sz w:val="19"/>
          <w:szCs w:val="19"/>
        </w:rPr>
        <w:t xml:space="preserve"> a X-a</w:t>
      </w:r>
    </w:p>
    <w:p>
      <w:pPr>
        <w:spacing w:before="0" w:after="40" w:line="240" w:lineRule="auto"/>
      </w:pPr>
      <w:r>
        <w:rPr>
          <w:b/>
          <w:sz w:val="19"/>
          <w:szCs w:val="19"/>
        </w:rPr>
        <w:t xml:space="preserve">Filiera / profilul:</w:t>
      </w:r>
      <w:r>
        <w:rPr>
          <w:sz w:val="19"/>
          <w:szCs w:val="19"/>
        </w:rPr>
        <w:t xml:space="preserve"> Teoretică / real</w:t>
      </w:r>
    </w:p>
    <w:p>
      <w:pPr>
        <w:spacing w:before="0" w:after="40" w:line="240" w:lineRule="auto"/>
      </w:pPr>
      <w:r>
        <w:rPr>
          <w:b/>
          <w:sz w:val="19"/>
          <w:szCs w:val="19"/>
        </w:rPr>
        <w:t xml:space="preserve">Specializarea:</w:t>
      </w:r>
      <w:r>
        <w:rPr>
          <w:sz w:val="19"/>
          <w:szCs w:val="19"/>
        </w:rPr>
        <w:t xml:space="preserve"> Matematică-informatică, regim intensiv informatică</w:t>
      </w:r>
    </w:p>
    <w:p>
      <w:pPr>
        <w:spacing w:before="0" w:after="40" w:line="240" w:lineRule="auto"/>
      </w:pPr>
      <w:r>
        <w:rPr>
          <w:b/>
          <w:sz w:val="19"/>
          <w:szCs w:val="19"/>
        </w:rPr>
        <w:t xml:space="preserve">Nr. ore / săptămână:</w:t>
      </w:r>
      <w:r>
        <w:rPr>
          <w:sz w:val="19"/>
          <w:szCs w:val="19"/>
        </w:rPr>
        <w:t xml:space="preserve"> 4 ore (1 teorie + 3 activități practice)</w:t>
      </w:r>
    </w:p>
    <w:p>
      <w:pPr>
        <w:spacing w:before="0" w:after="40" w:line="240" w:lineRule="auto"/>
      </w:pPr>
      <w:r>
        <w:rPr>
          <w:b/>
          <w:sz w:val="19"/>
          <w:szCs w:val="19"/>
        </w:rPr>
        <w:t xml:space="preserve">Total anual:</w:t>
      </w:r>
      <w:r>
        <w:rPr>
          <w:sz w:val="19"/>
          <w:szCs w:val="19"/>
        </w:rPr>
        <w:t xml:space="preserve"> 144 ore / 36 săptămâni</w:t>
      </w:r>
    </w:p>
    <w:p>
      <w:pPr>
        <w:spacing w:before="0" w:after="40" w:line="240" w:lineRule="auto"/>
      </w:pPr>
      <w:r>
        <w:rPr>
          <w:b/>
          <w:sz w:val="19"/>
          <w:szCs w:val="19"/>
        </w:rPr>
        <w:t xml:space="preserve">Programa școlară:</w:t>
      </w:r>
      <w:r>
        <w:rPr>
          <w:sz w:val="19"/>
          <w:szCs w:val="19"/>
        </w:rPr>
        <w:t xml:space="preserve"> OMECI nr. 5.099/09.09.2009</w:t>
      </w:r>
    </w:p>
    <w:p>
      <w:pPr>
        <w:spacing w:before="0" w:after="40" w:line="240" w:lineRule="auto"/>
      </w:pPr>
      <w:r>
        <w:rPr>
          <w:b/>
          <w:sz w:val="19"/>
          <w:szCs w:val="19"/>
        </w:rPr>
        <w:t xml:space="preserve">Plan-cadru:</w:t>
      </w:r>
      <w:r>
        <w:rPr>
          <w:sz w:val="19"/>
          <w:szCs w:val="19"/>
        </w:rPr>
        <w:t xml:space="preserve"> OMECI nr. 3.410/16.03.2009</w:t>
      </w:r>
    </w:p>
    <w:p>
      <w:pPr>
        <w:spacing w:before="0" w:after="40" w:line="240" w:lineRule="auto"/>
      </w:pPr>
      <w:r>
        <w:rPr>
          <w:b/>
          <w:sz w:val="19"/>
          <w:szCs w:val="19"/>
        </w:rPr>
        <w:t xml:space="preserve">Anul școlar:</w:t>
      </w:r>
      <w:r>
        <w:rPr>
          <w:sz w:val="19"/>
          <w:szCs w:val="19"/>
        </w:rPr>
        <w:t xml:space="preserve"> 2026–2027</w:t>
      </w:r>
    </w:p>
    <w:p>
      <w:pPr>
        <w:spacing w:before="0" w:after="160" w:line="240" w:lineRule="auto"/>
      </w:pPr>
      <w:r>
        <w:rPr>
          <w:b/>
          <w:sz w:val="17"/>
          <w:szCs w:val="17"/>
        </w:rPr>
        <w:t xml:space="preserve">Notă:</w:t>
      </w:r>
      <w:r>
        <w:rPr>
          <w:sz w:val="17"/>
          <w:szCs w:val="17"/>
        </w:rPr>
        <w:t xml:space="preserve"> Conținuturile și activitățile de învățare sunt preluate din programa școlară. Activitățile practice se desfășoară obligatoriu în laboratorul de informatică, cu colectivul de elevi organizat pe grupe. Poziționarea perioadelor „Școala altfel” și „Săptămâna verde” este orientativă și va fi adaptată calendarului stabilit de unitatea de învățământ.</w:t>
      </w:r>
    </w:p>
    <w:p>
      <w:pPr>
        <w:pStyle w:val="Titlu1"/>
        <w:keepNext/>
        <w:spacing w:before="320" w:after="120"/>
      </w:pPr>
      <w:r>
        <w:rPr>
          <w:b/>
          <w:color w:val="1F4E79"/>
          <w:sz w:val="28"/>
          <w:szCs w:val="28"/>
        </w:rPr>
        <w:t xml:space="preserve">Distribuția anuală a conținuturilor</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1806"/>
        <w:gridCol w:w="3330"/>
      </w:tblGrid>
      <w:tr>
        <w:trPr>
          <w:cantSplit/>
          <w:tblHeader/>
        </w:trPr>
        <w:tc>
          <w:tcPr>
            <w:tcW w:w="11806" w:type="dxa"/>
            <w:shd w:val="clear" w:color="auto" w:fill="1F4E79"/>
            <w:vAlign w:val="top"/>
          </w:tcPr>
          <w:p>
            <w:pPr>
              <w:spacing w:before="0" w:after="0" w:line="240" w:lineRule="auto"/>
            </w:pPr>
            <w:r>
              <w:rPr>
                <w:b/>
                <w:color w:val="FFFFFF"/>
                <w:sz w:val="16"/>
                <w:szCs w:val="16"/>
              </w:rPr>
              <w:t xml:space="preserve">Unitate de învățare</w:t>
            </w:r>
          </w:p>
        </w:tc>
        <w:tc>
          <w:tcPr>
            <w:tcW w:w="3330" w:type="dxa"/>
            <w:shd w:val="clear" w:color="auto" w:fill="1F4E79"/>
            <w:vAlign w:val="top"/>
          </w:tcPr>
          <w:p>
            <w:pPr>
              <w:spacing w:before="0" w:after="0" w:line="240" w:lineRule="auto"/>
              <w:jc w:val="center"/>
            </w:pPr>
            <w:r>
              <w:rPr>
                <w:b/>
                <w:color w:val="FFFFFF"/>
                <w:sz w:val="16"/>
                <w:szCs w:val="16"/>
              </w:rPr>
              <w:t xml:space="preserve">Ore</w:t>
            </w:r>
          </w:p>
        </w:tc>
      </w:tr>
      <w:tr>
        <w:trPr>
          <w:cantSplit/>
        </w:trPr>
        <w:tc>
          <w:tcPr>
            <w:tcW w:w="11806" w:type="dxa"/>
            <w:vAlign w:val="top"/>
          </w:tcPr>
          <w:p>
            <w:pPr>
              <w:spacing w:before="0" w:after="0" w:line="240" w:lineRule="auto"/>
            </w:pPr>
            <w:r>
              <w:rPr>
                <w:sz w:val="16"/>
                <w:szCs w:val="16"/>
              </w:rPr>
              <w:t xml:space="preserve">Subprograme</w:t>
            </w:r>
          </w:p>
        </w:tc>
        <w:tc>
          <w:tcPr>
            <w:tcW w:w="3330" w:type="dxa"/>
            <w:vAlign w:val="top"/>
          </w:tcPr>
          <w:p>
            <w:pPr>
              <w:spacing w:before="0" w:after="0" w:line="240" w:lineRule="auto"/>
              <w:jc w:val="center"/>
            </w:pPr>
            <w:r>
              <w:rPr>
                <w:sz w:val="16"/>
                <w:szCs w:val="16"/>
              </w:rPr>
              <w:t xml:space="preserve">32</w:t>
            </w:r>
          </w:p>
        </w:tc>
      </w:tr>
      <w:tr>
        <w:trPr>
          <w:cantSplit/>
        </w:trPr>
        <w:tc>
          <w:tcPr>
            <w:tcW w:w="11806" w:type="dxa"/>
            <w:vAlign w:val="top"/>
          </w:tcPr>
          <w:p>
            <w:pPr>
              <w:spacing w:before="0" w:after="0" w:line="240" w:lineRule="auto"/>
            </w:pPr>
            <w:r>
              <w:rPr>
                <w:sz w:val="16"/>
                <w:szCs w:val="16"/>
              </w:rPr>
              <w:t xml:space="preserve">Subprograme recursive. Mecanismul de realizare a recursivității</w:t>
            </w:r>
          </w:p>
        </w:tc>
        <w:tc>
          <w:tcPr>
            <w:tcW w:w="3330" w:type="dxa"/>
            <w:vAlign w:val="top"/>
          </w:tcPr>
          <w:p>
            <w:pPr>
              <w:spacing w:before="0" w:after="0" w:line="240" w:lineRule="auto"/>
              <w:jc w:val="center"/>
            </w:pPr>
            <w:r>
              <w:rPr>
                <w:sz w:val="16"/>
                <w:szCs w:val="16"/>
              </w:rPr>
              <w:t xml:space="preserve">16</w:t>
            </w:r>
          </w:p>
        </w:tc>
      </w:tr>
      <w:tr>
        <w:trPr>
          <w:cantSplit/>
        </w:trPr>
        <w:tc>
          <w:tcPr>
            <w:tcW w:w="11806" w:type="dxa"/>
            <w:vAlign w:val="top"/>
          </w:tcPr>
          <w:p>
            <w:pPr>
              <w:spacing w:before="0" w:after="0" w:line="240" w:lineRule="auto"/>
            </w:pPr>
            <w:r>
              <w:rPr>
                <w:sz w:val="16"/>
                <w:szCs w:val="16"/>
              </w:rPr>
              <w:t xml:space="preserve">Tipuri structurate de date: șir de caractere</w:t>
            </w:r>
          </w:p>
        </w:tc>
        <w:tc>
          <w:tcPr>
            <w:tcW w:w="3330" w:type="dxa"/>
            <w:vAlign w:val="top"/>
          </w:tcPr>
          <w:p>
            <w:pPr>
              <w:spacing w:before="0" w:after="0" w:line="240" w:lineRule="auto"/>
              <w:jc w:val="center"/>
            </w:pPr>
            <w:r>
              <w:rPr>
                <w:sz w:val="16"/>
                <w:szCs w:val="16"/>
              </w:rPr>
              <w:t xml:space="preserve">20</w:t>
            </w:r>
          </w:p>
        </w:tc>
      </w:tr>
      <w:tr>
        <w:trPr>
          <w:cantSplit/>
        </w:trPr>
        <w:tc>
          <w:tcPr>
            <w:tcW w:w="11806" w:type="dxa"/>
            <w:vAlign w:val="top"/>
          </w:tcPr>
          <w:p>
            <w:pPr>
              <w:spacing w:before="0" w:after="0" w:line="240" w:lineRule="auto"/>
            </w:pPr>
            <w:r>
              <w:rPr>
                <w:sz w:val="16"/>
                <w:szCs w:val="16"/>
              </w:rPr>
              <w:t xml:space="preserve">Tipuri structurate de date: înregistrare (structură)</w:t>
            </w:r>
          </w:p>
        </w:tc>
        <w:tc>
          <w:tcPr>
            <w:tcW w:w="3330" w:type="dxa"/>
            <w:vAlign w:val="top"/>
          </w:tcPr>
          <w:p>
            <w:pPr>
              <w:spacing w:before="0" w:after="0" w:line="240" w:lineRule="auto"/>
              <w:jc w:val="center"/>
            </w:pPr>
            <w:r>
              <w:rPr>
                <w:sz w:val="16"/>
                <w:szCs w:val="16"/>
              </w:rPr>
              <w:t xml:space="preserve">12</w:t>
            </w:r>
          </w:p>
        </w:tc>
      </w:tr>
      <w:tr>
        <w:trPr>
          <w:cantSplit/>
        </w:trPr>
        <w:tc>
          <w:tcPr>
            <w:tcW w:w="11806" w:type="dxa"/>
            <w:vAlign w:val="top"/>
          </w:tcPr>
          <w:p>
            <w:pPr>
              <w:spacing w:before="0" w:after="0" w:line="240" w:lineRule="auto"/>
            </w:pPr>
            <w:r>
              <w:rPr>
                <w:sz w:val="16"/>
                <w:szCs w:val="16"/>
              </w:rPr>
              <w:t xml:space="preserve">Listă, stivă, coadă</w:t>
            </w:r>
          </w:p>
        </w:tc>
        <w:tc>
          <w:tcPr>
            <w:tcW w:w="3330" w:type="dxa"/>
            <w:vAlign w:val="top"/>
          </w:tcPr>
          <w:p>
            <w:pPr>
              <w:spacing w:before="0" w:after="0" w:line="240" w:lineRule="auto"/>
              <w:jc w:val="center"/>
            </w:pPr>
            <w:r>
              <w:rPr>
                <w:sz w:val="16"/>
                <w:szCs w:val="16"/>
              </w:rPr>
              <w:t xml:space="preserve">8</w:t>
            </w:r>
          </w:p>
        </w:tc>
      </w:tr>
      <w:tr>
        <w:trPr>
          <w:cantSplit/>
        </w:trPr>
        <w:tc>
          <w:tcPr>
            <w:tcW w:w="11806" w:type="dxa"/>
            <w:vAlign w:val="top"/>
          </w:tcPr>
          <w:p>
            <w:pPr>
              <w:spacing w:before="0" w:after="0" w:line="240" w:lineRule="auto"/>
            </w:pPr>
            <w:r>
              <w:rPr>
                <w:sz w:val="16"/>
                <w:szCs w:val="16"/>
              </w:rPr>
              <w:t xml:space="preserve">Alocarea dinamică a memoriei. Structuri de date alocate dinamic</w:t>
            </w:r>
          </w:p>
        </w:tc>
        <w:tc>
          <w:tcPr>
            <w:tcW w:w="3330" w:type="dxa"/>
            <w:vAlign w:val="top"/>
          </w:tcPr>
          <w:p>
            <w:pPr>
              <w:spacing w:before="0" w:after="0" w:line="240" w:lineRule="auto"/>
              <w:jc w:val="center"/>
            </w:pPr>
            <w:r>
              <w:rPr>
                <w:sz w:val="16"/>
                <w:szCs w:val="16"/>
              </w:rPr>
              <w:t xml:space="preserve">24</w:t>
            </w:r>
          </w:p>
        </w:tc>
      </w:tr>
      <w:tr>
        <w:trPr>
          <w:cantSplit/>
        </w:trPr>
        <w:tc>
          <w:tcPr>
            <w:tcW w:w="11806" w:type="dxa"/>
            <w:vAlign w:val="top"/>
          </w:tcPr>
          <w:p>
            <w:pPr>
              <w:spacing w:before="0" w:after="0" w:line="240" w:lineRule="auto"/>
            </w:pPr>
            <w:r>
              <w:rPr>
                <w:sz w:val="16"/>
                <w:szCs w:val="16"/>
              </w:rPr>
              <w:t xml:space="preserve">Metoda de programare Divide et Impera</w:t>
            </w:r>
          </w:p>
        </w:tc>
        <w:tc>
          <w:tcPr>
            <w:tcW w:w="3330" w:type="dxa"/>
            <w:vAlign w:val="top"/>
          </w:tcPr>
          <w:p>
            <w:pPr>
              <w:spacing w:before="0" w:after="0" w:line="240" w:lineRule="auto"/>
              <w:jc w:val="center"/>
            </w:pPr>
            <w:r>
              <w:rPr>
                <w:sz w:val="16"/>
                <w:szCs w:val="16"/>
              </w:rPr>
              <w:t xml:space="preserve">12</w:t>
            </w:r>
          </w:p>
        </w:tc>
      </w:tr>
      <w:tr>
        <w:trPr>
          <w:cantSplit/>
        </w:trPr>
        <w:tc>
          <w:tcPr>
            <w:tcW w:w="11806" w:type="dxa"/>
            <w:vAlign w:val="top"/>
          </w:tcPr>
          <w:p>
            <w:pPr>
              <w:spacing w:before="0" w:after="0" w:line="240" w:lineRule="auto"/>
            </w:pPr>
            <w:r>
              <w:rPr>
                <w:sz w:val="16"/>
                <w:szCs w:val="16"/>
              </w:rPr>
              <w:t xml:space="preserve">Aplicații interdisciplinare. Analiza eficienței unui algoritm</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Aplicații din viața cotidiană. Evaluare finală</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Evaluare inițială</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Școala altfel + Săptămâna verde</w:t>
            </w:r>
          </w:p>
        </w:tc>
        <w:tc>
          <w:tcPr>
            <w:tcW w:w="3330" w:type="dxa"/>
            <w:vAlign w:val="top"/>
          </w:tcPr>
          <w:p>
            <w:pPr>
              <w:spacing w:before="0" w:after="0" w:line="240" w:lineRule="auto"/>
              <w:jc w:val="center"/>
            </w:pPr>
            <w:r>
              <w:rPr>
                <w:sz w:val="16"/>
                <w:szCs w:val="16"/>
              </w:rPr>
              <w:t xml:space="preserve">8</w:t>
            </w:r>
          </w:p>
        </w:tc>
      </w:tr>
      <w:tr>
        <w:trPr>
          <w:cantSplit/>
        </w:trPr>
        <w:tc>
          <w:tcPr>
            <w:tcW w:w="11806" w:type="dxa"/>
            <w:vAlign w:val="top"/>
          </w:tcPr>
          <w:p>
            <w:pPr>
              <w:spacing w:before="0" w:after="0" w:line="240" w:lineRule="auto"/>
            </w:pPr>
            <w:r>
              <w:rPr>
                <w:b/>
                <w:sz w:val="16"/>
                <w:szCs w:val="16"/>
              </w:rPr>
              <w:t xml:space="preserve">TOTAL</w:t>
            </w:r>
          </w:p>
        </w:tc>
        <w:tc>
          <w:tcPr>
            <w:tcW w:w="3330" w:type="dxa"/>
            <w:vAlign w:val="top"/>
          </w:tcPr>
          <w:p>
            <w:pPr>
              <w:spacing w:before="0" w:after="0" w:line="240" w:lineRule="auto"/>
              <w:jc w:val="center"/>
            </w:pPr>
            <w:r>
              <w:rPr>
                <w:b/>
                <w:sz w:val="16"/>
                <w:szCs w:val="16"/>
              </w:rPr>
              <w:t xml:space="preserve">144</w:t>
            </w:r>
          </w:p>
        </w:tc>
      </w:tr>
    </w:tbl>
    <w:p>
      <w:pPr>
        <w:spacing w:before="0" w:after="0" w:line="240" w:lineRule="auto"/>
      </w:pPr>
      <w:r>
        <w:rPr>
          <w:sz w:val="12"/>
          <w:szCs w:val="12"/>
        </w:rPr>
        <w:t xml:space="preserve"/>
      </w:r>
    </w:p>
    <w:p>
      <w:pPr>
        <w:pStyle w:val="Titlu1"/>
        <w:keepNext/>
        <w:spacing w:before="320" w:after="120"/>
      </w:pPr>
      <w:r>
        <w:rPr>
          <w:b/>
          <w:color w:val="1F4E79"/>
          <w:sz w:val="28"/>
          <w:szCs w:val="28"/>
        </w:rPr>
        <w:t xml:space="preserve">Planificarea pe module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832"/>
        <w:gridCol w:w="2573"/>
        <w:gridCol w:w="1665"/>
        <w:gridCol w:w="7190"/>
        <w:gridCol w:w="832"/>
        <w:gridCol w:w="1060"/>
        <w:gridCol w:w="984"/>
      </w:tblGrid>
      <w:tr>
        <w:trPr>
          <w:cantSplit/>
          <w:tblHeader/>
        </w:trPr>
        <w:tc>
          <w:tcPr>
            <w:tcW w:w="832" w:type="dxa"/>
            <w:shd w:val="clear" w:color="auto" w:fill="1F4E79"/>
            <w:vAlign w:val="top"/>
          </w:tcPr>
          <w:p>
            <w:pPr>
              <w:spacing w:before="0" w:after="0" w:line="240" w:lineRule="auto"/>
            </w:pPr>
            <w:r>
              <w:rPr>
                <w:b/>
                <w:color w:val="FFFFFF"/>
                <w:sz w:val="16"/>
                <w:szCs w:val="16"/>
              </w:rPr>
              <w:t xml:space="preserve">Modul</w:t>
            </w:r>
          </w:p>
        </w:tc>
        <w:tc>
          <w:tcPr>
            <w:tcW w:w="2573" w:type="dxa"/>
            <w:shd w:val="clear" w:color="auto" w:fill="1F4E79"/>
            <w:vAlign w:val="top"/>
          </w:tcPr>
          <w:p>
            <w:pPr>
              <w:spacing w:before="0" w:after="0" w:line="240" w:lineRule="auto"/>
            </w:pPr>
            <w:r>
              <w:rPr>
                <w:b/>
                <w:color w:val="FFFFFF"/>
                <w:sz w:val="16"/>
                <w:szCs w:val="16"/>
              </w:rPr>
              <w:t xml:space="preserve">Unitatea de învățare</w:t>
            </w:r>
          </w:p>
        </w:tc>
        <w:tc>
          <w:tcPr>
            <w:tcW w:w="1665" w:type="dxa"/>
            <w:shd w:val="clear" w:color="auto" w:fill="1F4E79"/>
            <w:vAlign w:val="top"/>
          </w:tcPr>
          <w:p>
            <w:pPr>
              <w:spacing w:before="0" w:after="0" w:line="240" w:lineRule="auto"/>
              <w:jc w:val="center"/>
            </w:pPr>
            <w:r>
              <w:rPr>
                <w:b/>
                <w:color w:val="FFFFFF"/>
                <w:sz w:val="16"/>
                <w:szCs w:val="16"/>
              </w:rPr>
              <w:t xml:space="preserve">Competențe specifice</w:t>
            </w:r>
          </w:p>
        </w:tc>
        <w:tc>
          <w:tcPr>
            <w:tcW w:w="7190" w:type="dxa"/>
            <w:shd w:val="clear" w:color="auto" w:fill="1F4E79"/>
            <w:vAlign w:val="top"/>
          </w:tcPr>
          <w:p>
            <w:pPr>
              <w:spacing w:before="0" w:after="0" w:line="240" w:lineRule="auto"/>
            </w:pPr>
            <w:r>
              <w:rPr>
                <w:b/>
                <w:color w:val="FFFFFF"/>
                <w:sz w:val="16"/>
                <w:szCs w:val="16"/>
              </w:rPr>
              <w:t xml:space="preserve">Conținuturi și activități de învățare</w:t>
            </w:r>
          </w:p>
        </w:tc>
        <w:tc>
          <w:tcPr>
            <w:tcW w:w="832" w:type="dxa"/>
            <w:shd w:val="clear" w:color="auto" w:fill="1F4E79"/>
            <w:vAlign w:val="top"/>
          </w:tcPr>
          <w:p>
            <w:pPr>
              <w:spacing w:before="0" w:after="0" w:line="240" w:lineRule="auto"/>
              <w:jc w:val="center"/>
            </w:pPr>
            <w:r>
              <w:rPr>
                <w:b/>
                <w:color w:val="FFFFFF"/>
                <w:sz w:val="16"/>
                <w:szCs w:val="16"/>
              </w:rPr>
              <w:t xml:space="preserve">Ore</w:t>
            </w:r>
          </w:p>
        </w:tc>
        <w:tc>
          <w:tcPr>
            <w:tcW w:w="1060" w:type="dxa"/>
            <w:shd w:val="clear" w:color="auto" w:fill="1F4E79"/>
            <w:vAlign w:val="top"/>
          </w:tcPr>
          <w:p>
            <w:pPr>
              <w:spacing w:before="0" w:after="0" w:line="240" w:lineRule="auto"/>
              <w:jc w:val="center"/>
            </w:pPr>
            <w:r>
              <w:rPr>
                <w:b/>
                <w:color w:val="FFFFFF"/>
                <w:sz w:val="16"/>
                <w:szCs w:val="16"/>
              </w:rPr>
              <w:t xml:space="preserve">Săpt.</w:t>
            </w:r>
          </w:p>
        </w:tc>
        <w:tc>
          <w:tcPr>
            <w:tcW w:w="984" w:type="dxa"/>
            <w:shd w:val="clear" w:color="auto" w:fill="1F4E79"/>
            <w:vAlign w:val="top"/>
          </w:tcPr>
          <w:p>
            <w:pPr>
              <w:spacing w:before="0" w:after="0" w:line="240" w:lineRule="auto"/>
              <w:jc w:val="center"/>
            </w:pPr>
            <w:r>
              <w:rPr>
                <w:b/>
                <w:color w:val="FFFFFF"/>
                <w:sz w:val="16"/>
                <w:szCs w:val="16"/>
              </w:rPr>
              <w:t xml:space="preserve">Obs.</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Evaluare inițială</w:t>
            </w:r>
          </w:p>
        </w:tc>
        <w:tc>
          <w:tcPr>
            <w:tcW w:w="1665" w:type="dxa"/>
            <w:vAlign w:val="top"/>
          </w:tcPr>
          <w:p>
            <w:pPr>
              <w:spacing w:before="0" w:after="0" w:line="240" w:lineRule="auto"/>
              <w:jc w:val="center"/>
            </w:pPr>
            <w:r>
              <w:rPr>
                <w:sz w:val="16"/>
                <w:szCs w:val="16"/>
              </w:rPr>
              <w:t xml:space="preserve">3.1, 4.1</w:t>
            </w:r>
          </w:p>
        </w:tc>
        <w:tc>
          <w:tcPr>
            <w:tcW w:w="7190" w:type="dxa"/>
            <w:vAlign w:val="top"/>
          </w:tcPr>
          <w:p>
            <w:pPr>
              <w:spacing w:before="0" w:after="0" w:line="240" w:lineRule="auto"/>
            </w:pPr>
            <w:r>
              <w:rPr>
                <w:sz w:val="16"/>
                <w:szCs w:val="16"/>
              </w:rPr>
              <w:t xml:space="preserve">Evaluare predictivă. Discuții despre activități cotidiene și modelarea acestora sub forma unei secvențe bine definite de pași.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2.1, 3.2</w:t>
            </w:r>
          </w:p>
        </w:tc>
        <w:tc>
          <w:tcPr>
            <w:tcW w:w="7190" w:type="dxa"/>
            <w:vAlign w:val="top"/>
          </w:tcPr>
          <w:p>
            <w:pPr>
              <w:spacing w:before="0" w:after="0" w:line="240" w:lineRule="auto"/>
            </w:pPr>
            <w:r>
              <w:rPr>
                <w:sz w:val="16"/>
                <w:szCs w:val="16"/>
              </w:rPr>
              <w:t xml:space="preserve">Declararea, definirea și apelul subprogramelor. Explicarea conceptelor referitoare la subprograme.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Declararea, definirea și apelul subprogramelor. Exersarea definirii și apelării unor programe simple.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Transferul parametrilor la apel. Exersarea definirii și apelării unor programe simple.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Transferul parametrilor la apel. Proiectarea/modelarea unor algoritmi și implementarea acestora.</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Returnarea valorilor de către subprograme. Testarea și analizarea comportamentului programelor pentru diferite date de intrare.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Variabile locale și globale. Evidențierea greșelilor tipice în elaborarea algoritmilor.</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S7</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2.2, 3.3</w:t>
            </w:r>
          </w:p>
        </w:tc>
        <w:tc>
          <w:tcPr>
            <w:tcW w:w="7190" w:type="dxa"/>
            <w:vAlign w:val="top"/>
          </w:tcPr>
          <w:p>
            <w:pPr>
              <w:spacing w:before="0" w:after="0" w:line="240" w:lineRule="auto"/>
            </w:pPr>
            <w:r>
              <w:rPr>
                <w:sz w:val="16"/>
                <w:szCs w:val="16"/>
              </w:rPr>
              <w:t xml:space="preserve">Aplicații folosind subprograme. Descompunerea rezolvării unei probleme în subprobleme.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2.2, 3.2, 3.3</w:t>
            </w:r>
          </w:p>
        </w:tc>
        <w:tc>
          <w:tcPr>
            <w:tcW w:w="7190" w:type="dxa"/>
            <w:vAlign w:val="top"/>
          </w:tcPr>
          <w:p>
            <w:pPr>
              <w:spacing w:before="0" w:after="0" w:line="240" w:lineRule="auto"/>
            </w:pPr>
            <w:r>
              <w:rPr>
                <w:sz w:val="16"/>
                <w:szCs w:val="16"/>
              </w:rPr>
              <w:t xml:space="preserve">Aplicații folosind subprograme. Combinarea unor prelucrări elementare pentru obținerea anumitor prelucrări complexe în funcție de scopul propus.</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S9</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Subprograme recursive</w:t>
            </w:r>
          </w:p>
        </w:tc>
        <w:tc>
          <w:tcPr>
            <w:tcW w:w="1665" w:type="dxa"/>
            <w:vAlign w:val="top"/>
          </w:tcPr>
          <w:p>
            <w:pPr>
              <w:spacing w:before="0" w:after="0" w:line="240" w:lineRule="auto"/>
              <w:jc w:val="center"/>
            </w:pPr>
            <w:r>
              <w:rPr>
                <w:sz w:val="16"/>
                <w:szCs w:val="16"/>
              </w:rPr>
              <w:t xml:space="preserve">2.3, 3.4</w:t>
            </w:r>
          </w:p>
        </w:tc>
        <w:tc>
          <w:tcPr>
            <w:tcW w:w="7190" w:type="dxa"/>
            <w:vAlign w:val="top"/>
          </w:tcPr>
          <w:p>
            <w:pPr>
              <w:spacing w:before="0" w:after="0" w:line="240" w:lineRule="auto"/>
            </w:pPr>
            <w:r>
              <w:rPr>
                <w:sz w:val="16"/>
                <w:szCs w:val="16"/>
              </w:rPr>
              <w:t xml:space="preserve">Mecanismul de realizare a recursivității. Descrierea metodei de rezolvare a unei probleme în termeni recursivi.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Subprograme recursive</w:t>
            </w:r>
          </w:p>
        </w:tc>
        <w:tc>
          <w:tcPr>
            <w:tcW w:w="1665" w:type="dxa"/>
            <w:vAlign w:val="top"/>
          </w:tcPr>
          <w:p>
            <w:pPr>
              <w:spacing w:before="0" w:after="0" w:line="240" w:lineRule="auto"/>
              <w:jc w:val="center"/>
            </w:pPr>
            <w:r>
              <w:rPr>
                <w:sz w:val="16"/>
                <w:szCs w:val="16"/>
              </w:rPr>
              <w:t xml:space="preserve">2.3, 3.4</w:t>
            </w:r>
          </w:p>
        </w:tc>
        <w:tc>
          <w:tcPr>
            <w:tcW w:w="7190" w:type="dxa"/>
            <w:vAlign w:val="top"/>
          </w:tcPr>
          <w:p>
            <w:pPr>
              <w:spacing w:before="0" w:after="0" w:line="240" w:lineRule="auto"/>
            </w:pPr>
            <w:r>
              <w:rPr>
                <w:sz w:val="16"/>
                <w:szCs w:val="16"/>
              </w:rPr>
              <w:t xml:space="preserve">Subprograme recursive. Proiectarea/modelarea unor algoritmi și implementarea acestora.</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Subprograme recursive</w:t>
            </w:r>
          </w:p>
        </w:tc>
        <w:tc>
          <w:tcPr>
            <w:tcW w:w="1665" w:type="dxa"/>
            <w:vAlign w:val="top"/>
          </w:tcPr>
          <w:p>
            <w:pPr>
              <w:spacing w:before="0" w:after="0" w:line="240" w:lineRule="auto"/>
              <w:jc w:val="center"/>
            </w:pPr>
            <w:r>
              <w:rPr>
                <w:sz w:val="16"/>
                <w:szCs w:val="16"/>
              </w:rPr>
              <w:t xml:space="preserve">2.3, 3.4</w:t>
            </w:r>
          </w:p>
        </w:tc>
        <w:tc>
          <w:tcPr>
            <w:tcW w:w="7190" w:type="dxa"/>
            <w:vAlign w:val="top"/>
          </w:tcPr>
          <w:p>
            <w:pPr>
              <w:spacing w:before="0" w:after="0" w:line="240" w:lineRule="auto"/>
            </w:pPr>
            <w:r>
              <w:rPr>
                <w:sz w:val="16"/>
                <w:szCs w:val="16"/>
              </w:rPr>
              <w:t xml:space="preserve">Subprograme recursive. Exersarea creării și aplicării programelor pentru rezolvarea unor probleme întâlnite de elevi în studiul altor discipline școlare.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Subprograme recursive</w:t>
            </w:r>
          </w:p>
        </w:tc>
        <w:tc>
          <w:tcPr>
            <w:tcW w:w="1665" w:type="dxa"/>
            <w:vAlign w:val="top"/>
          </w:tcPr>
          <w:p>
            <w:pPr>
              <w:spacing w:before="0" w:after="0" w:line="240" w:lineRule="auto"/>
              <w:jc w:val="center"/>
            </w:pPr>
            <w:r>
              <w:rPr>
                <w:sz w:val="16"/>
                <w:szCs w:val="16"/>
              </w:rPr>
              <w:t xml:space="preserve">2.4, 4.2</w:t>
            </w:r>
          </w:p>
        </w:tc>
        <w:tc>
          <w:tcPr>
            <w:tcW w:w="7190" w:type="dxa"/>
            <w:vAlign w:val="top"/>
          </w:tcPr>
          <w:p>
            <w:pPr>
              <w:spacing w:before="0" w:after="0" w:line="240" w:lineRule="auto"/>
            </w:pPr>
            <w:r>
              <w:rPr>
                <w:sz w:val="16"/>
                <w:szCs w:val="16"/>
              </w:rPr>
              <w:t xml:space="preserve">Compararea dintre implementarea recursivă și cea iterativă a aceluiași algoritm. Identificarea unor situații în care alegerea unui algoritm prezintă avantaje în raport cu altul.</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S13</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Școala altfel</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discuții despre activități cotidiene și modelarea acestora sub forma unei secvențe bine definite de pași.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S14</w:t>
            </w:r>
          </w:p>
        </w:tc>
        <w:tc>
          <w:tcPr>
            <w:tcW w:w="984" w:type="dxa"/>
            <w:vAlign w:val="top"/>
          </w:tcPr>
          <w:p>
            <w:pPr>
              <w:spacing w:before="0" w:after="0" w:line="240" w:lineRule="auto"/>
              <w:jc w:val="center"/>
            </w:pPr>
            <w:r>
              <w:rPr>
                <w:sz w:val="16"/>
                <w:szCs w:val="16"/>
              </w:rPr>
              <w:t xml:space="preserve">SA</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Tipuri structurate de date: șir de caractere</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Șir de caractere. Activități de dezvoltare a deprinderilor de organizare a informației în diferite structuri de date.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Tipuri structurate de date: șir de caractere</w:t>
            </w:r>
          </w:p>
        </w:tc>
        <w:tc>
          <w:tcPr>
            <w:tcW w:w="1665" w:type="dxa"/>
            <w:vAlign w:val="top"/>
          </w:tcPr>
          <w:p>
            <w:pPr>
              <w:spacing w:before="0" w:after="0" w:line="240" w:lineRule="auto"/>
              <w:jc w:val="center"/>
            </w:pPr>
            <w:r>
              <w:rPr>
                <w:sz w:val="16"/>
                <w:szCs w:val="16"/>
              </w:rPr>
              <w:t xml:space="preserve">1.2, 3.1</w:t>
            </w:r>
          </w:p>
        </w:tc>
        <w:tc>
          <w:tcPr>
            <w:tcW w:w="7190" w:type="dxa"/>
            <w:vAlign w:val="top"/>
          </w:tcPr>
          <w:p>
            <w:pPr>
              <w:spacing w:before="0" w:after="0" w:line="240" w:lineRule="auto"/>
            </w:pPr>
            <w:r>
              <w:rPr>
                <w:sz w:val="16"/>
                <w:szCs w:val="16"/>
              </w:rPr>
              <w:t xml:space="preserve">Prelucrarea unui șir de caractere la nivel de caracter, utilizând subprograme specifice.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Tipuri structurate de date: șir de caractere</w:t>
            </w:r>
          </w:p>
        </w:tc>
        <w:tc>
          <w:tcPr>
            <w:tcW w:w="1665" w:type="dxa"/>
            <w:vAlign w:val="top"/>
          </w:tcPr>
          <w:p>
            <w:pPr>
              <w:spacing w:before="0" w:after="0" w:line="240" w:lineRule="auto"/>
              <w:jc w:val="center"/>
            </w:pPr>
            <w:r>
              <w:rPr>
                <w:sz w:val="16"/>
                <w:szCs w:val="16"/>
              </w:rPr>
              <w:t xml:space="preserve">1.2, 3.1</w:t>
            </w:r>
          </w:p>
        </w:tc>
        <w:tc>
          <w:tcPr>
            <w:tcW w:w="7190" w:type="dxa"/>
            <w:vAlign w:val="top"/>
          </w:tcPr>
          <w:p>
            <w:pPr>
              <w:spacing w:before="0" w:after="0" w:line="240" w:lineRule="auto"/>
            </w:pPr>
            <w:r>
              <w:rPr>
                <w:sz w:val="16"/>
                <w:szCs w:val="16"/>
              </w:rPr>
              <w:t xml:space="preserve">Prelucrarea unui șir de caractere la nivel de structură, utilizând subprograme specifice.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Tipuri structurate de date: șir de caractere</w:t>
            </w:r>
          </w:p>
        </w:tc>
        <w:tc>
          <w:tcPr>
            <w:tcW w:w="1665" w:type="dxa"/>
            <w:vAlign w:val="top"/>
          </w:tcPr>
          <w:p>
            <w:pPr>
              <w:spacing w:before="0" w:after="0" w:line="240" w:lineRule="auto"/>
              <w:jc w:val="center"/>
            </w:pPr>
            <w:r>
              <w:rPr>
                <w:sz w:val="16"/>
                <w:szCs w:val="16"/>
              </w:rPr>
              <w:t xml:space="preserve">1.2, 3.1</w:t>
            </w:r>
          </w:p>
        </w:tc>
        <w:tc>
          <w:tcPr>
            <w:tcW w:w="7190" w:type="dxa"/>
            <w:vAlign w:val="top"/>
          </w:tcPr>
          <w:p>
            <w:pPr>
              <w:spacing w:before="0" w:after="0" w:line="240" w:lineRule="auto"/>
            </w:pPr>
            <w:r>
              <w:rPr>
                <w:sz w:val="16"/>
                <w:szCs w:val="16"/>
              </w:rPr>
              <w:t xml:space="preserve">Prelucrarea unui șir de caractere la nivel de caracter și la nivel de structură. Implementarea structurilor de tip șir de caractere.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Tipuri structurate de date: șir de caractere</w:t>
            </w:r>
          </w:p>
        </w:tc>
        <w:tc>
          <w:tcPr>
            <w:tcW w:w="1665" w:type="dxa"/>
            <w:vAlign w:val="top"/>
          </w:tcPr>
          <w:p>
            <w:pPr>
              <w:spacing w:before="0" w:after="0" w:line="240" w:lineRule="auto"/>
              <w:jc w:val="center"/>
            </w:pPr>
            <w:r>
              <w:rPr>
                <w:sz w:val="16"/>
                <w:szCs w:val="16"/>
              </w:rPr>
              <w:t xml:space="preserve">3.1, 4.1</w:t>
            </w:r>
          </w:p>
        </w:tc>
        <w:tc>
          <w:tcPr>
            <w:tcW w:w="7190" w:type="dxa"/>
            <w:vAlign w:val="top"/>
          </w:tcPr>
          <w:p>
            <w:pPr>
              <w:spacing w:before="0" w:after="0" w:line="240" w:lineRule="auto"/>
            </w:pPr>
            <w:r>
              <w:rPr>
                <w:sz w:val="16"/>
                <w:szCs w:val="16"/>
              </w:rPr>
              <w:t xml:space="preserve">Prelucrarea de text (căutarea unui subșir într-un șir, transformări, delimitări cuvinte).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S19</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Tipuri structurate de date: înregistrare (structură)</w:t>
            </w:r>
          </w:p>
        </w:tc>
        <w:tc>
          <w:tcPr>
            <w:tcW w:w="1665" w:type="dxa"/>
            <w:vAlign w:val="top"/>
          </w:tcPr>
          <w:p>
            <w:pPr>
              <w:spacing w:before="0" w:after="0" w:line="240" w:lineRule="auto"/>
              <w:jc w:val="center"/>
            </w:pPr>
            <w:r>
              <w:rPr>
                <w:sz w:val="16"/>
                <w:szCs w:val="16"/>
              </w:rPr>
              <w:t xml:space="preserve">1.1, 1.3</w:t>
            </w:r>
          </w:p>
        </w:tc>
        <w:tc>
          <w:tcPr>
            <w:tcW w:w="7190" w:type="dxa"/>
            <w:vAlign w:val="top"/>
          </w:tcPr>
          <w:p>
            <w:pPr>
              <w:spacing w:before="0" w:after="0" w:line="240" w:lineRule="auto"/>
            </w:pPr>
            <w:r>
              <w:rPr>
                <w:sz w:val="16"/>
                <w:szCs w:val="16"/>
              </w:rPr>
              <w:t xml:space="preserve">Înregistrare (structură). Implementarea structurilor de tip înregistrare (structură).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Tipuri structurate de date: înregistrare (structură)</w:t>
            </w:r>
          </w:p>
        </w:tc>
        <w:tc>
          <w:tcPr>
            <w:tcW w:w="1665" w:type="dxa"/>
            <w:vAlign w:val="top"/>
          </w:tcPr>
          <w:p>
            <w:pPr>
              <w:spacing w:before="0" w:after="0" w:line="240" w:lineRule="auto"/>
              <w:jc w:val="center"/>
            </w:pPr>
            <w:r>
              <w:rPr>
                <w:sz w:val="16"/>
                <w:szCs w:val="16"/>
              </w:rPr>
              <w:t xml:space="preserve">1.2, 3.1</w:t>
            </w:r>
          </w:p>
        </w:tc>
        <w:tc>
          <w:tcPr>
            <w:tcW w:w="7190" w:type="dxa"/>
            <w:vAlign w:val="top"/>
          </w:tcPr>
          <w:p>
            <w:pPr>
              <w:spacing w:before="0" w:after="0" w:line="240" w:lineRule="auto"/>
            </w:pPr>
            <w:r>
              <w:rPr>
                <w:sz w:val="16"/>
                <w:szCs w:val="16"/>
              </w:rPr>
              <w:t xml:space="preserve">Prelucrarea unei înregistrări/structuri la nivel de câmp și la nivel de structură.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Tipuri structurate de date: înregistrare (structură)</w:t>
            </w:r>
          </w:p>
        </w:tc>
        <w:tc>
          <w:tcPr>
            <w:tcW w:w="1665" w:type="dxa"/>
            <w:vAlign w:val="top"/>
          </w:tcPr>
          <w:p>
            <w:pPr>
              <w:spacing w:before="0" w:after="0" w:line="240" w:lineRule="auto"/>
              <w:jc w:val="center"/>
            </w:pPr>
            <w:r>
              <w:rPr>
                <w:sz w:val="16"/>
                <w:szCs w:val="16"/>
              </w:rPr>
              <w:t xml:space="preserve">3.1, 5.2</w:t>
            </w:r>
          </w:p>
        </w:tc>
        <w:tc>
          <w:tcPr>
            <w:tcW w:w="7190" w:type="dxa"/>
            <w:vAlign w:val="top"/>
          </w:tcPr>
          <w:p>
            <w:pPr>
              <w:spacing w:before="0" w:after="0" w:line="240" w:lineRule="auto"/>
            </w:pPr>
            <w:r>
              <w:rPr>
                <w:sz w:val="16"/>
                <w:szCs w:val="16"/>
              </w:rPr>
              <w:t xml:space="preserve">Prelucrarea unei înregistrări/structuri la nivel de structură. Determinarea situației școlare a unei clase de elevi.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S22</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Listă, stivă, coadă</w:t>
            </w:r>
          </w:p>
        </w:tc>
        <w:tc>
          <w:tcPr>
            <w:tcW w:w="1665" w:type="dxa"/>
            <w:vAlign w:val="top"/>
          </w:tcPr>
          <w:p>
            <w:pPr>
              <w:spacing w:before="0" w:after="0" w:line="240" w:lineRule="auto"/>
              <w:jc w:val="center"/>
            </w:pPr>
            <w:r>
              <w:rPr>
                <w:sz w:val="16"/>
                <w:szCs w:val="16"/>
              </w:rPr>
              <w:t xml:space="preserve">1.1, 1.3</w:t>
            </w:r>
          </w:p>
        </w:tc>
        <w:tc>
          <w:tcPr>
            <w:tcW w:w="7190" w:type="dxa"/>
            <w:vAlign w:val="top"/>
          </w:tcPr>
          <w:p>
            <w:pPr>
              <w:spacing w:before="0" w:after="0" w:line="240" w:lineRule="auto"/>
            </w:pPr>
            <w:r>
              <w:rPr>
                <w:sz w:val="16"/>
                <w:szCs w:val="16"/>
              </w:rPr>
              <w:t xml:space="preserve">Listă, stivă, coadă. Activități de dezvoltare a deprinderilor de organizare a informației în diferite structuri de date.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Listă, stivă, coadă</w:t>
            </w:r>
          </w:p>
        </w:tc>
        <w:tc>
          <w:tcPr>
            <w:tcW w:w="1665" w:type="dxa"/>
            <w:vAlign w:val="top"/>
          </w:tcPr>
          <w:p>
            <w:pPr>
              <w:spacing w:before="0" w:after="0" w:line="240" w:lineRule="auto"/>
              <w:jc w:val="center"/>
            </w:pPr>
            <w:r>
              <w:rPr>
                <w:sz w:val="16"/>
                <w:szCs w:val="16"/>
              </w:rPr>
              <w:t xml:space="preserve">1.2, 1.3, 3.1</w:t>
            </w:r>
          </w:p>
        </w:tc>
        <w:tc>
          <w:tcPr>
            <w:tcW w:w="7190" w:type="dxa"/>
            <w:vAlign w:val="top"/>
          </w:tcPr>
          <w:p>
            <w:pPr>
              <w:spacing w:before="0" w:after="0" w:line="240" w:lineRule="auto"/>
            </w:pPr>
            <w:r>
              <w:rPr>
                <w:sz w:val="16"/>
                <w:szCs w:val="16"/>
              </w:rPr>
              <w:t xml:space="preserve">Listă, stivă, coadă. Alegerea structurii de date adecvate rezolvării unei probleme.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Alocarea dinamică a memoriei</w:t>
            </w:r>
          </w:p>
        </w:tc>
        <w:tc>
          <w:tcPr>
            <w:tcW w:w="1665" w:type="dxa"/>
            <w:vAlign w:val="top"/>
          </w:tcPr>
          <w:p>
            <w:pPr>
              <w:spacing w:before="0" w:after="0" w:line="240" w:lineRule="auto"/>
              <w:jc w:val="center"/>
            </w:pPr>
            <w:r>
              <w:rPr>
                <w:sz w:val="16"/>
                <w:szCs w:val="16"/>
              </w:rPr>
              <w:t xml:space="preserve">1.1, 2.1</w:t>
            </w:r>
          </w:p>
        </w:tc>
        <w:tc>
          <w:tcPr>
            <w:tcW w:w="7190" w:type="dxa"/>
            <w:vAlign w:val="top"/>
          </w:tcPr>
          <w:p>
            <w:pPr>
              <w:spacing w:before="0" w:after="0" w:line="240" w:lineRule="auto"/>
            </w:pPr>
            <w:r>
              <w:rPr>
                <w:sz w:val="16"/>
                <w:szCs w:val="16"/>
              </w:rPr>
              <w:t xml:space="preserve">Alocarea dinamică a memoriei (operații și mecanisme specifice).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Structuri de date alocate dinamic</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Liste simplu înlănțuite (definiții, utilitate). Operații elementare pe liste înlănțuite: parcurgere.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Săptămâna verde</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prelucrări statistice ale unei serii de valori privind mediul.</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S27</w:t>
            </w:r>
          </w:p>
        </w:tc>
        <w:tc>
          <w:tcPr>
            <w:tcW w:w="984" w:type="dxa"/>
            <w:vAlign w:val="top"/>
          </w:tcPr>
          <w:p>
            <w:pPr>
              <w:spacing w:before="0" w:after="0" w:line="240" w:lineRule="auto"/>
              <w:jc w:val="center"/>
            </w:pPr>
            <w:r>
              <w:rPr>
                <w:sz w:val="16"/>
                <w:szCs w:val="16"/>
              </w:rPr>
              <w:t xml:space="preserve">SV</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Structuri de date alocate dinamic</w:t>
            </w:r>
          </w:p>
        </w:tc>
        <w:tc>
          <w:tcPr>
            <w:tcW w:w="1665" w:type="dxa"/>
            <w:vAlign w:val="top"/>
          </w:tcPr>
          <w:p>
            <w:pPr>
              <w:spacing w:before="0" w:after="0" w:line="240" w:lineRule="auto"/>
              <w:jc w:val="center"/>
            </w:pPr>
            <w:r>
              <w:rPr>
                <w:sz w:val="16"/>
                <w:szCs w:val="16"/>
              </w:rPr>
              <w:t xml:space="preserve">1.2, 3.1</w:t>
            </w:r>
          </w:p>
        </w:tc>
        <w:tc>
          <w:tcPr>
            <w:tcW w:w="7190" w:type="dxa"/>
            <w:vAlign w:val="top"/>
          </w:tcPr>
          <w:p>
            <w:pPr>
              <w:spacing w:before="0" w:after="0" w:line="240" w:lineRule="auto"/>
            </w:pPr>
            <w:r>
              <w:rPr>
                <w:sz w:val="16"/>
                <w:szCs w:val="16"/>
              </w:rPr>
              <w:t xml:space="preserve">Operații elementare pe liste înlănțuite: inserare element, ștergere element.</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Structuri de date alocate dinamic</w:t>
            </w:r>
          </w:p>
        </w:tc>
        <w:tc>
          <w:tcPr>
            <w:tcW w:w="1665" w:type="dxa"/>
            <w:vAlign w:val="top"/>
          </w:tcPr>
          <w:p>
            <w:pPr>
              <w:spacing w:before="0" w:after="0" w:line="240" w:lineRule="auto"/>
              <w:jc w:val="center"/>
            </w:pPr>
            <w:r>
              <w:rPr>
                <w:sz w:val="16"/>
                <w:szCs w:val="16"/>
              </w:rPr>
              <w:t xml:space="preserve">1.1, 1.2, 3.1</w:t>
            </w:r>
          </w:p>
        </w:tc>
        <w:tc>
          <w:tcPr>
            <w:tcW w:w="7190" w:type="dxa"/>
            <w:vAlign w:val="top"/>
          </w:tcPr>
          <w:p>
            <w:pPr>
              <w:spacing w:before="0" w:after="0" w:line="240" w:lineRule="auto"/>
            </w:pPr>
            <w:r>
              <w:rPr>
                <w:sz w:val="16"/>
                <w:szCs w:val="16"/>
              </w:rPr>
              <w:t xml:space="preserve">Liste dublu înlănțuite (definiții, utilitate). Operații elementare.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S29</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Structuri de date alocate dinamic</w:t>
            </w:r>
          </w:p>
        </w:tc>
        <w:tc>
          <w:tcPr>
            <w:tcW w:w="1665" w:type="dxa"/>
            <w:vAlign w:val="top"/>
          </w:tcPr>
          <w:p>
            <w:pPr>
              <w:spacing w:before="0" w:after="0" w:line="240" w:lineRule="auto"/>
              <w:jc w:val="center"/>
            </w:pPr>
            <w:r>
              <w:rPr>
                <w:sz w:val="16"/>
                <w:szCs w:val="16"/>
              </w:rPr>
              <w:t xml:space="preserve">1.1, 1.2, 3.1</w:t>
            </w:r>
          </w:p>
        </w:tc>
        <w:tc>
          <w:tcPr>
            <w:tcW w:w="7190" w:type="dxa"/>
            <w:vAlign w:val="top"/>
          </w:tcPr>
          <w:p>
            <w:pPr>
              <w:spacing w:before="0" w:after="0" w:line="240" w:lineRule="auto"/>
            </w:pPr>
            <w:r>
              <w:rPr>
                <w:sz w:val="16"/>
                <w:szCs w:val="16"/>
              </w:rPr>
              <w:t xml:space="preserve">Liste circulare (definiții, utilitate). Operații elementare.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Structuri de date alocate dinamic</w:t>
            </w:r>
          </w:p>
        </w:tc>
        <w:tc>
          <w:tcPr>
            <w:tcW w:w="1665" w:type="dxa"/>
            <w:vAlign w:val="top"/>
          </w:tcPr>
          <w:p>
            <w:pPr>
              <w:spacing w:before="0" w:after="0" w:line="240" w:lineRule="auto"/>
              <w:jc w:val="center"/>
            </w:pPr>
            <w:r>
              <w:rPr>
                <w:sz w:val="16"/>
                <w:szCs w:val="16"/>
              </w:rPr>
              <w:t xml:space="preserve">1.3, 4.2</w:t>
            </w:r>
          </w:p>
        </w:tc>
        <w:tc>
          <w:tcPr>
            <w:tcW w:w="7190" w:type="dxa"/>
            <w:vAlign w:val="top"/>
          </w:tcPr>
          <w:p>
            <w:pPr>
              <w:spacing w:before="0" w:after="0" w:line="240" w:lineRule="auto"/>
            </w:pPr>
            <w:r>
              <w:rPr>
                <w:sz w:val="16"/>
                <w:szCs w:val="16"/>
              </w:rPr>
              <w:t xml:space="preserve">Alegerea structurii de date adecvate rezolvării unei probleme. Identificarea unor situații în care alegerea unui algoritm prezintă avantaje în raport cu altul.</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Divide et Impera</w:t>
            </w:r>
          </w:p>
        </w:tc>
        <w:tc>
          <w:tcPr>
            <w:tcW w:w="1665" w:type="dxa"/>
            <w:vAlign w:val="top"/>
          </w:tcPr>
          <w:p>
            <w:pPr>
              <w:spacing w:before="0" w:after="0" w:line="240" w:lineRule="auto"/>
              <w:jc w:val="center"/>
            </w:pPr>
            <w:r>
              <w:rPr>
                <w:sz w:val="16"/>
                <w:szCs w:val="16"/>
              </w:rPr>
              <w:t xml:space="preserve">3.1, 4.2</w:t>
            </w:r>
          </w:p>
        </w:tc>
        <w:tc>
          <w:tcPr>
            <w:tcW w:w="7190" w:type="dxa"/>
            <w:vAlign w:val="top"/>
          </w:tcPr>
          <w:p>
            <w:pPr>
              <w:spacing w:before="0" w:after="0" w:line="240" w:lineRule="auto"/>
            </w:pPr>
            <w:r>
              <w:rPr>
                <w:sz w:val="16"/>
                <w:szCs w:val="16"/>
              </w:rPr>
              <w:t xml:space="preserve">Sortarea eficientă a unei mulțimi de valori aplicând metoda Divide et Impera (sortarea rapidă).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Divide et Impera</w:t>
            </w:r>
          </w:p>
        </w:tc>
        <w:tc>
          <w:tcPr>
            <w:tcW w:w="1665" w:type="dxa"/>
            <w:vAlign w:val="top"/>
          </w:tcPr>
          <w:p>
            <w:pPr>
              <w:spacing w:before="0" w:after="0" w:line="240" w:lineRule="auto"/>
              <w:jc w:val="center"/>
            </w:pPr>
            <w:r>
              <w:rPr>
                <w:sz w:val="16"/>
                <w:szCs w:val="16"/>
              </w:rPr>
              <w:t xml:space="preserve">3.1, 4.2</w:t>
            </w:r>
          </w:p>
        </w:tc>
        <w:tc>
          <w:tcPr>
            <w:tcW w:w="7190" w:type="dxa"/>
            <w:vAlign w:val="top"/>
          </w:tcPr>
          <w:p>
            <w:pPr>
              <w:spacing w:before="0" w:after="0" w:line="240" w:lineRule="auto"/>
            </w:pPr>
            <w:r>
              <w:rPr>
                <w:sz w:val="16"/>
                <w:szCs w:val="16"/>
              </w:rPr>
              <w:t xml:space="preserve">Sortarea eficientă a unei mulțimi de valori aplicând metoda Divide et Impera (sortarea prin interclasare).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Divide et Impera</w:t>
            </w:r>
          </w:p>
        </w:tc>
        <w:tc>
          <w:tcPr>
            <w:tcW w:w="1665" w:type="dxa"/>
            <w:vAlign w:val="top"/>
          </w:tcPr>
          <w:p>
            <w:pPr>
              <w:spacing w:before="0" w:after="0" w:line="240" w:lineRule="auto"/>
              <w:jc w:val="center"/>
            </w:pPr>
            <w:r>
              <w:rPr>
                <w:sz w:val="16"/>
                <w:szCs w:val="16"/>
              </w:rPr>
              <w:t xml:space="preserve">3.1, 3.4, 4.2</w:t>
            </w:r>
          </w:p>
        </w:tc>
        <w:tc>
          <w:tcPr>
            <w:tcW w:w="7190" w:type="dxa"/>
            <w:vAlign w:val="top"/>
          </w:tcPr>
          <w:p>
            <w:pPr>
              <w:spacing w:before="0" w:after="0" w:line="240" w:lineRule="auto"/>
            </w:pPr>
            <w:r>
              <w:rPr>
                <w:sz w:val="16"/>
                <w:szCs w:val="16"/>
              </w:rPr>
              <w:t xml:space="preserve">Căutarea eficientă a unui element într-o mulțime ordonată aplicând metoda Divide et Impera (căutarea binară). Generarea unor modele fractale.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Aplicații interdisciplinare. Analiza eficienței unui algoritm</w:t>
            </w:r>
          </w:p>
        </w:tc>
        <w:tc>
          <w:tcPr>
            <w:tcW w:w="1665" w:type="dxa"/>
            <w:vAlign w:val="top"/>
          </w:tcPr>
          <w:p>
            <w:pPr>
              <w:spacing w:before="0" w:after="0" w:line="240" w:lineRule="auto"/>
              <w:jc w:val="center"/>
            </w:pPr>
            <w:r>
              <w:rPr>
                <w:sz w:val="16"/>
                <w:szCs w:val="16"/>
              </w:rPr>
              <w:t xml:space="preserve">4.1, 4.2</w:t>
            </w:r>
          </w:p>
        </w:tc>
        <w:tc>
          <w:tcPr>
            <w:tcW w:w="7190" w:type="dxa"/>
            <w:vAlign w:val="top"/>
          </w:tcPr>
          <w:p>
            <w:pPr>
              <w:spacing w:before="0" w:after="0" w:line="240" w:lineRule="auto"/>
            </w:pPr>
            <w:r>
              <w:rPr>
                <w:sz w:val="16"/>
                <w:szCs w:val="16"/>
              </w:rPr>
              <w:t xml:space="preserve">Prelucrări statistice ale unei serii de valori. Calcule și generări combinatoriale. Determinarea unor mărimi fizice dintr-un circuit electric serie/paralel. Aplicații din genetică. Analiza eficienței unui algoritm.</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S35</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Aplicații din viața cotidiană. Evaluare finală</w:t>
            </w:r>
          </w:p>
        </w:tc>
        <w:tc>
          <w:tcPr>
            <w:tcW w:w="1665" w:type="dxa"/>
            <w:vAlign w:val="top"/>
          </w:tcPr>
          <w:p>
            <w:pPr>
              <w:spacing w:before="0" w:after="0" w:line="240" w:lineRule="auto"/>
              <w:jc w:val="center"/>
            </w:pPr>
            <w:r>
              <w:rPr>
                <w:sz w:val="16"/>
                <w:szCs w:val="16"/>
              </w:rPr>
              <w:t xml:space="preserve">5.1, 5.2</w:t>
            </w:r>
          </w:p>
        </w:tc>
        <w:tc>
          <w:tcPr>
            <w:tcW w:w="7190" w:type="dxa"/>
            <w:vAlign w:val="top"/>
          </w:tcPr>
          <w:p>
            <w:pPr>
              <w:spacing w:before="0" w:after="0" w:line="240" w:lineRule="auto"/>
            </w:pPr>
            <w:r>
              <w:rPr>
                <w:sz w:val="16"/>
                <w:szCs w:val="16"/>
              </w:rPr>
              <w:t xml:space="preserve">Evidența cheltuielilor la întreținere pentru locatarii unui bloc. Evidența operațiilor cu conturi bancare. Încurajarea discuțiilor purtate între elevi, exprimarea și ascultarea părerilor fiecăruia.</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S36</w:t>
            </w:r>
          </w:p>
        </w:tc>
        <w:tc>
          <w:tcPr>
            <w:tcW w:w="984" w:type="dxa"/>
            <w:vAlign w:val="top"/>
          </w:tcPr>
          <w:p>
            <w:pPr>
              <w:spacing w:before="0" w:after="0" w:line="240" w:lineRule="auto"/>
              <w:jc w:val="center"/>
            </w:pPr>
            <w:r>
              <w:rPr>
                <w:sz w:val="16"/>
                <w:szCs w:val="16"/>
              </w:rPr>
              <w:t xml:space="preserve">R</w:t>
            </w:r>
          </w:p>
        </w:tc>
      </w:tr>
    </w:tbl>
    <w:p>
      <w:pPr>
        <w:spacing w:before="0" w:after="0" w:line="240" w:lineRule="auto"/>
      </w:pPr>
      <w:r>
        <w:rPr>
          <w:sz w:val="12"/>
          <w:szCs w:val="12"/>
        </w:rPr>
        <w:t xml:space="preserve"/>
      </w:r>
    </w:p>
    <w:p>
      <w:pPr>
        <w:spacing w:before="0" w:after="120" w:line="240" w:lineRule="auto"/>
      </w:pPr>
      <w:r>
        <w:rPr>
          <w:b/>
          <w:sz w:val="18"/>
          <w:szCs w:val="18"/>
        </w:rPr>
        <w:t xml:space="preserve">Legendă:</w:t>
      </w:r>
      <w:r>
        <w:rPr>
          <w:sz w:val="18"/>
          <w:szCs w:val="18"/>
        </w:rPr>
        <w:t xml:space="preserve"> R = activitate din rezerva curriculară (remediere, consolidare, aprofundare, extindere, proiect sau evaluare); SA = Școala altfel; SV = Săptămâna verde.</w:t>
      </w:r>
    </w:p>
    <w:p>
      <w:pPr>
        <w:spacing w:before="0" w:after="200" w:line="240" w:lineRule="auto"/>
      </w:pPr>
      <w:r>
        <w:rPr>
          <w:sz w:val="20"/>
          <w:szCs w:val="20"/>
        </w:rPr>
        <w:t xml:space="preserve"/>
      </w:r>
    </w:p>
    <w:p>
      <w:pPr>
        <w:spacing w:before="0" w:after="80" w:line="240" w:lineRule="auto"/>
      </w:pPr>
      <w:r>
        <w:rPr>
          <w:b/>
          <w:sz w:val="19"/>
          <w:szCs w:val="19"/>
        </w:rPr>
        <w:t xml:space="preserve">Avizat, responsabil comisie metodică:</w:t>
      </w:r>
      <w:r>
        <w:rPr>
          <w:sz w:val="19"/>
          <w:szCs w:val="19"/>
        </w:rPr>
        <w:t xml:space="preserve"> …………………………………………………………………………</w:t>
      </w:r>
    </w:p>
    <w:p>
      <w:pPr>
        <w:spacing w:before="0" w:after="80" w:line="240" w:lineRule="auto"/>
      </w:pPr>
      <w:r>
        <w:rPr>
          <w:b/>
          <w:sz w:val="19"/>
          <w:szCs w:val="19"/>
        </w:rPr>
        <w:t xml:space="preserve">Avizat, director:</w:t>
      </w:r>
      <w:r>
        <w:rPr>
          <w:sz w:val="19"/>
          <w:szCs w:val="19"/>
        </w:rPr>
        <w:t xml:space="preserve"> …………………………………………………………………………</w:t>
      </w:r>
    </w:p>
    <w:sectPr>
      <w:pgSz w:w="16838" w:h="11906" w:orient="landscape"/>
      <w:pgMar w:top="851" w:right="851" w:bottom="851" w:left="851" w:header="454" w:footer="454" w:gutter="0"/>
    </w:sectPr>
  </w:body>
</w:document>
</file>

<file path=word/styles.xml><?xml version="1.0" encoding="utf-8"?>
<w:styles xmlns:w="http://schemas.openxmlformats.org/wordprocessingml/2006/main">
  <w:docDefaults>
    <w:rPrDefault>
      <w:rPr>
        <w:rFonts w:ascii="Calibri" w:hAnsi="Calibri" w:cs="Calibri"/>
        <w:sz w:val="20"/>
        <w:szCs w:val="20"/>
        <w:lang w:val="ro-RO"/>
      </w:rPr>
    </w:rPrDefault>
    <w:pPrDefault>
      <w:pPr>
        <w:spacing w:after="60" w:line="240" w:lineRule="auto"/>
      </w:pPr>
    </w:pPrDefault>
  </w:docDefaults>
  <w:style w:type="paragraph" w:default="1" w:styleId="Normal">
    <w:name w:val="Normal"/>
  </w:style>
  <w:style w:type="paragraph" w:styleId="Titlu1">
    <w:name w:val="heading 1"/>
    <w:basedOn w:val="Normal"/>
    <w:pPr>
      <w:outlineLvl w:val="0"/>
    </w:pPr>
    <w:rPr>
      <w:b/>
      <w:color w:val="1F4E79"/>
    </w:rPr>
  </w:style>
  <w:style w:type="paragraph" w:styleId="Titlu2">
    <w:name w:val="heading 2"/>
    <w:basedOn w:val="Normal"/>
    <w:pPr>
      <w:outlineLvl w:val="1"/>
    </w:pPr>
    <w:rPr>
      <w:b/>
      <w:color w:val="1F4E79"/>
    </w:rPr>
  </w:style>
  <w:style w:type="paragraph" w:styleId="Titlu3">
    <w:name w:val="heading 3"/>
    <w:basedOn w:val="Normal"/>
    <w:pPr>
      <w:outlineLvl w:val="2"/>
    </w:pPr>
    <w:rPr>
      <w:b/>
      <w:color w:val="1F4E79"/>
    </w:rPr>
  </w:style>
</w:styles>
</file>

<file path=word/_rels/document.xml.rels><?xml version="1.0" encoding="UTF-8" standalone="yes"?><Relationships xmlns="http://schemas.openxmlformats.org/package/2006/relationships"><Relationship Id="rIdStiluri" Type="http://schemas.openxmlformats.org/officeDocument/2006/relationships/styles" Target="styles.xml"/></Relationships>
</file>