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0" w:line="240" w:lineRule="auto"/>
        <w:jc w:val="center"/>
      </w:pPr>
      <w:r>
        <w:rPr>
          <w:b/>
          <w:sz w:val="30"/>
          <w:szCs w:val="30"/>
        </w:rPr>
        <w:t xml:space="preserve">Planificări pe unități de învățare: Informatică și TIC, clasa a VIII-a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Unitatea de învățământ: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Profesor: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Disciplina:</w:t>
      </w:r>
      <w:r>
        <w:rPr>
          <w:sz w:val="19"/>
          <w:szCs w:val="19"/>
        </w:rPr>
        <w:t xml:space="preserve"> Informatică și TIC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Clasa:</w:t>
      </w:r>
      <w:r>
        <w:rPr>
          <w:sz w:val="19"/>
          <w:szCs w:val="19"/>
        </w:rPr>
        <w:t xml:space="preserve"> a VIII-a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Nr. ore / săptămână:</w:t>
      </w:r>
      <w:r>
        <w:rPr>
          <w:sz w:val="19"/>
          <w:szCs w:val="19"/>
        </w:rPr>
        <w:t xml:space="preserve"> 1 oră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Total anual:</w:t>
      </w:r>
      <w:r>
        <w:rPr>
          <w:sz w:val="19"/>
          <w:szCs w:val="19"/>
        </w:rPr>
        <w:t xml:space="preserve"> 35 ore / 35 săptămâni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Programa școlară:</w:t>
      </w:r>
      <w:r>
        <w:rPr>
          <w:sz w:val="19"/>
          <w:szCs w:val="19"/>
        </w:rPr>
        <w:t xml:space="preserve"> O.M. nr. 3.393/28.02.2017</w:t>
      </w:r>
    </w:p>
    <w:p>
      <w:pPr>
        <w:spacing w:before="0" w:after="40" w:line="240" w:lineRule="auto"/>
      </w:pPr>
      <w:r>
        <w:rPr>
          <w:b/>
          <w:sz w:val="19"/>
          <w:szCs w:val="19"/>
        </w:rPr>
        <w:t xml:space="preserve">Anul școlar:</w:t>
      </w:r>
      <w:r>
        <w:rPr>
          <w:sz w:val="19"/>
          <w:szCs w:val="19"/>
        </w:rPr>
        <w:t xml:space="preserve"> 2026–2027</w:t>
      </w:r>
    </w:p>
    <w:p>
      <w:pPr>
        <w:spacing w:before="0" w:after="160" w:line="240" w:lineRule="auto"/>
      </w:pPr>
      <w:r>
        <w:rPr>
          <w:b/>
          <w:sz w:val="17"/>
          <w:szCs w:val="17"/>
        </w:rPr>
        <w:t xml:space="preserve">Notă:</w:t>
      </w:r>
      <w:r>
        <w:rPr>
          <w:sz w:val="17"/>
          <w:szCs w:val="17"/>
        </w:rPr>
        <w:t xml:space="preserve"> Unitățile urmează planificarea calendaristică a clasei a VIII-a. Săptămânile se decalează odată cu ea, după datele fixate de unitatea de învățământ pentru „Școala altfel” (S14) și „Săptămâna verde” (S27).</w:t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1. Recapitulare și test inițial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 oră · săptămâna S1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Normele de securitate și regulile de lucru în laborator. Recapitularea noțiunilor de clasa a VII-a: structurile de control în limbaj de programare. Evaluare inițială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–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normelor de securitate și a regulilor de lucru în laboratorul de informatică;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recapitularea structurilor secvențială, alternativă și repetitivă, scrise în limbajul de programare;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testului de evaluare inițială;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rezultatelor și stabilirea a ce se reia în orele următoare.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laboratorul de informatică; testul de evaluare inițială; mediul de programare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">
              <w:r>
                <w:rPr>
                  <w:color w:val="1155CC"/>
                  <w:sz w:val="16"/>
                  <w:szCs w:val="16"/>
                  <w:u w:val="single"/>
                </w:rPr>
                <w:t xml:space="preserve">Normele de securitate în laborator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Ce afișează programul C++?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test de evaluare inițială, fără notă în catalog;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2. Calcul tabelar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5 ore · săptămânile S2 – S6 · modulul 1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interfață ale unei aplicații de calcul tabelar. Structura unui registru de calcul: foaie de calcul, coloană, rând, celulă, adresă de celulă. Operații cu un registru de calcul: creare, deschidere, salvare, închidere. Operații cu foi de calcul: accesare, redenumire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aplicației de calcul tabelar;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adresei unei celule și găsirea celulei după adresă;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crearea unui registru nou, adăugarea și redenumirea foilor de calcul;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registrului în directorul propriu și redeschiderea 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aplicația de calcul tabelar;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de editare: selectare, copiere, mutare, ștergere. Operații de formatare a rândurilor și a coloanelor. Operații de formatare a celulelor: aliniere conținut, borduri, culori de umplere, stiluri predefinite. Tipuri de date: numeric, text, dată calendaristică. Sortarea crescătoare și descrescătoare după unul sau mai multe criterii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tabel de colectare a datelor, prin introducere directă;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 tipului de date potrivit pentru fiecare coloană;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celulelor: aliniere, borduri, culori de umplere;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sortarea tabelului după o coloană, apoi după două criterii.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calcul tabelar; tabel de pornire pregătit de profesor;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Formule de calcul care utilizează operatori aritmetici. Funcții specifice aplicației de calcul tabelar pentru sumă, maxim, minim, medie aritmetică și decizie. Serii de date. Grafice: tipuri de grafice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unei formule cu operatori aritmetici și copierea ei pe mai multe rânduri;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folosirea funcțiilor pentru sumă, maxim, minim și medie aritmetică;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folosirea funcției de decizie pentru a afișa un rezultat deosebit după o condiție;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completarea automată a unei serii de date și realizarea unui grafic pe baza tabelului.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calcul tabelar; tabel cu date reale: situația școlară, tabel de cheltuieli;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foi de calcul cu date din viața reală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foi de calcul cu date din viața reală: clasamentul mediilor din clasă, tabel de cheltuieli, calculul TVA dintr-un bon fiscal;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probleme de la fizică, chimie sau geografie, cu formule și funcții;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tipului de grafic potrivit temei și auditoriului;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extragerea concluziilor pe baza datelor colectate.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aplicația de calcul tabelar; date colectate de elevi;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evaluarea produsului după criterii date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calculul tabelar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1.1, 3.1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tabel completat, formatat, sortat, cu formule și un grafic;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cerințele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S6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3. Pagini web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14 ore · săptămânile S7 – S13 și S15 – S21 · modulele 1, 2 și 3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interfață ale unui editor de pagini web. Instrumente de bază ale editorului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vizitarea unor pagini web și identificarea elementelor lor specifice;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explorarea elementelor de interfață ale aplicației de editare a paginilor web;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deschiderea unei pagini existente în editor și observarea a ce o alcătuiește;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modificarea unui text din pagină și vizualizarea rezultatului în aplicația de navigare.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editorul de pagini web; aplicația de navigare; pagină model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W3Schools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apreciere verbală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Aplicații: modificarea unei pagini existente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înlocuirea textelor și a imaginilor dintr-o pagină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paginii modificate cu cea de pornire;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salvarea paginii și deschiderea ei în aplicația de navigare.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pagini de pornire pregătite de profesor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Elemente de structură ale unei pagini web: antet, titlu, corp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 unor pagini model cu scopul de a identifica elementele de structură;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antetului, a titlului și a corpului în codul paginii;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unei pagini noi, cu structura completă;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locului în care se vede titlul paginii.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pagini model;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W3Schools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de editare a elementelor de conținut — paragraf, imagini, tabele, liste, legături: inserare, ștergere, mutare, copiere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inserarea paragrafelor, a imaginilor și a tabelelor în pagină;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unei liste ordonate și a uneia neordonate;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unei legături către altă pagină și a uneia către un site;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legăturilor în aplicația de navigare.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imagini pregătite;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pagină web pe o temă la alegere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temei și stabilirea a ce cuprinde pagina;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pagini web cu o tematică la alegere: promovarea rezultatelor unui proiect, anotimpuri, sportul preferat;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alegerea aspectului și a conținutului potrivite auditoriului și temei;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trecerea surselor pentru imaginile preluate de pe Internet.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fișa de criterii a proiectului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Google Sites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operații de formatare la nivel de text, paragraf și fundal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textului și a paragrafelor din pagina proprie;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schimbarea fundalului paginii și potrivirea lui cu culorile textului;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părților la care s-au făcut greșeli.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paginile elevilor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editorul de pagini web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o pagină realizată după specificații date;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specificațiile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Aplicații: actualizarea unei pagini web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actualizarea unei pagini realizate anterior, după cerințe noi;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adăugarea paginii personale la site-ul clasei;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legăturilor dintre paginile site-ului.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site-ul clasei, pregătit de profesor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de formatare la nivel de text, paragraf și fundal. Tabele și liste în pagina web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formatarea textului cu instrumentele editorului;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unui tabel cu date și formatarea 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folosirea listelor pentru a așeza informația pe puncte;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a două pagini care arată aceleași date în feluri deosebite.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fișă de lucru;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3">
              <w:r>
                <w:rPr>
                  <w:color w:val="1155CC"/>
                  <w:sz w:val="16"/>
                  <w:szCs w:val="16"/>
                  <w:u w:val="single"/>
                </w:rPr>
                <w:t xml:space="preserve">W3Schools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Proiect: site-ul clasei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unui site web al clasei care să cuprindă mai multe pagini personale ale elevilor;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în echipă, a aspectului comun al paginilor;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legarea paginilor personale la pagina principală;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prezentarea site-ului în fața colegilor.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pagina principală pregătită de profesor;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4">
              <w:r>
                <w:rPr>
                  <w:color w:val="1155CC"/>
                  <w:sz w:val="16"/>
                  <w:szCs w:val="16"/>
                  <w:u w:val="single"/>
                </w:rPr>
                <w:t xml:space="preserve">Google Sites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evaluarea produsului după criterii date; evaluare reciprocă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S17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Securitate cibernetică: riscuri, parole, date personale, comportament responsabil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vizitarea unor pagini web pentru identificarea elementelor care vizează protecția utilizatorului împotriva fraudelor informatice realizate prin inginerie socială;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recunoașterea semnelor unei pagini care încearcă să înșele;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alcătuirea și protejarea parolelor;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stabilirea, în clasă, a regulilor de comportament responsabil online.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videoproiector; pagini alese dinainte de profesor; fișă cu situații de analizat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5">
              <w:r>
                <w:rPr>
                  <w:color w:val="1155CC"/>
                  <w:sz w:val="16"/>
                  <w:szCs w:val="16"/>
                  <w:u w:val="single"/>
                </w:rPr>
                <w:t xml:space="preserve">Ora de Net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6">
              <w:r>
                <w:rPr>
                  <w:color w:val="1155CC"/>
                  <w:sz w:val="16"/>
                  <w:szCs w:val="16"/>
                  <w:u w:val="single"/>
                </w:rPr>
                <w:t xml:space="preserve">Ghidul utilizării în siguranță a Internetului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Consolidare: structura și conținutul paginii web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elementelor de structură, pe paginile realizate de elevi;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corectarea paginilor la care s-au făcut greșeli;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terminarea site-ului clasei.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paginile elevilor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S19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Aprofundare: pagini web după specificații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realizarea unei pagini după specificații mai strânse;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publicarea site-ului clasei și verificarea lui în aplicația de navigare.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editorul de pagini web; fișa cu specificații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sumativă: paginile web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1.2, 3.2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o pagină cu structura, conținutul și formatarea cerute;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 și a greșelilor frecvente.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specificațiile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S21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Unitatea 4. Programare și șiruri de valori</w:t>
      </w:r>
    </w:p>
    <w:p>
      <w:pPr>
        <w:spacing w:before="0" w:after="120" w:line="240" w:lineRule="auto"/>
      </w:pPr>
      <w:r>
        <w:rPr>
          <w:b/>
          <w:sz w:val="18"/>
          <w:szCs w:val="18"/>
        </w:rPr>
        <w:t xml:space="preserve">13 ore · săptămânile S22 – S26 și S28 – S35 · modulele 4 și 5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2724"/>
        <w:gridCol w:w="1060"/>
        <w:gridCol w:w="3784"/>
        <w:gridCol w:w="1968"/>
        <w:gridCol w:w="2270"/>
        <w:gridCol w:w="1816"/>
        <w:gridCol w:w="681"/>
        <w:gridCol w:w="832"/>
      </w:tblGrid>
      <w:tr>
        <w:trPr>
          <w:cantSplit/>
          <w:tblHeader/>
        </w:trPr>
        <w:tc>
          <w:tcPr>
            <w:tcW w:w="272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Conținuturi (detalieri)</w:t>
            </w:r>
          </w:p>
        </w:tc>
        <w:tc>
          <w:tcPr>
            <w:tcW w:w="1060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Competențe specifice</w:t>
            </w:r>
          </w:p>
        </w:tc>
        <w:tc>
          <w:tcPr>
            <w:tcW w:w="3784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Activități de învățare</w:t>
            </w:r>
          </w:p>
        </w:tc>
        <w:tc>
          <w:tcPr>
            <w:tcW w:w="1968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</w:t>
            </w:r>
          </w:p>
        </w:tc>
        <w:tc>
          <w:tcPr>
            <w:tcW w:w="227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Resurse digitale</w:t>
            </w:r>
          </w:p>
        </w:tc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Evaluare</w:t>
            </w:r>
          </w:p>
        </w:tc>
        <w:tc>
          <w:tcPr>
            <w:tcW w:w="681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Ore</w:t>
            </w:r>
          </w:p>
        </w:tc>
        <w:tc>
          <w:tcPr>
            <w:tcW w:w="832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Săpt.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alternativă în limbaj de programare — recapitulare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scrierii condiției cu operatori relaționali și logici;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editarea codului sursă pentru algoritmi cu decizie;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executarea și testarea programului pe cazuri alese la limită;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îndreptarea erorilor de implementare.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mediul de programare; fișă de lucru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2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Ce afișează programul C++?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cpp.sh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Structura repetitivă în limbaj de programare — recapitulare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celor trei structuri repetitive și a deosebirilor dintre ele;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editarea codului sursă pentru algoritmi cu repetare;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urmărirea numărului de repetări pentru diferite date de intrare;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depanarea unui program care se repetă la nesfârșit.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surse cu erori, pregătite de profesor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Consolidare și remediere: structurile de control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refacerea cerințelor la care s-au făcut greșeli;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reluarea citirii și afișării datelor, pentru cine are nevoie;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unor cerințe cu grad de dificultate crescut, pentru elevii care au terminat.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lucrările corectate; fișă cu cerințe suplimentare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autoevaluare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Aplicații care combină structurile de control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analizarea unui enunț care cere toate structurile studiate;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algoritmului și transcrierea lui în limbaj de programare;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programului pe seturi de date alese astfel încât să fie parcurse toate ramurile.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8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Recapitulare completă — algoritmi și C++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S25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algoritmilor în robotică: controlul robotului didactic virtual și datele primite de la senzori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elaborarea codului sursă pentru controlul robotului didactic virtual;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interpretarea datelor primite de la senzori: evitarea obstacolelor, menținerea echilibrului;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unor reacții specifice la detectarea luminii sau la identificarea unui traseu marcat;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comportării robotului cu cea așteptată.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mediul cu roboți virtuali;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0">
              <w:r>
                <w:rPr>
                  <w:color w:val="1155CC"/>
                  <w:sz w:val="16"/>
                  <w:szCs w:val="16"/>
                  <w:u w:val="single"/>
                </w:rPr>
                <w:t xml:space="preserve">Open Roberta</w:t>
              </w:r>
            </w:hyperlink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11">
              <w:r>
                <w:rPr>
                  <w:color w:val="1155CC"/>
                  <w:sz w:val="16"/>
                  <w:szCs w:val="16"/>
                  <w:u w:val="single"/>
                </w:rPr>
                <w:t xml:space="preserve">Programarea roboților virtuali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produsul activității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S26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Șir de valori: noțiuni introductive. Generarea unui șir de valori pe baza unei proprietăți sau a unei reguli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analiza unor exemple de prelucrări în care intervine un număr variabil de date de intrare, la diferite discipline;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identificarea unor șiruri de valori pe baza unei proprietăți: valori pare sau impare, pozitive sau negative;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generarea unui șir de valori pe baza unei reguli: fiecare termen este dublul precedentului, este suma celor doi termeni care îl preced;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scrierea primilor termeni ai unui șir dat printr-o regulă.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tabla; fișă cu șiruri de analizat; caietul de notițe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S28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Operații cu șiruri de valori: citire, afișare, parcurgere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unei secvențe algoritmice pentru introducerea unui șir de valori, cu operația de citire într-o structură repetitivă;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afișarea elementelor șirului, în ordinea citirii și în ordine inversă;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parcurgerea șirului și prelucrarea fiecărui element;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verificarea programului pentru șiruri de lungimi deosebite, inclusiv cu un singur element.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de lucru; videoproiector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7">
              <w:r>
                <w:rPr>
                  <w:color w:val="1155CC"/>
                  <w:sz w:val="16"/>
                  <w:szCs w:val="16"/>
                  <w:u w:val="single"/>
                </w:rPr>
                <w:t xml:space="preserve">cpp.sh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observarea sistematică; fișă de lucru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S29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Verificarea unei proprietăți pentru elementele unui șir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unui algoritm de parcurgere a numerelor întregi dintr-un interval și afișarea celor care îndeplinesc o condiție;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afișarea elementelor șirului care au o proprietate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implementarea algoritmului și testarea lui pe date alese la limită.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S30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Numărarea elementelor care îndeplinesc o condiție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algoritmului de numărare și stabilirea valorii de pornire a contorului;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implementarea unor aplicații care prelucrează șiruri de valori: numărul elevilor care au nota maximă la o disciplină;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rezultatului cu numărătoarea făcută pe hârtie.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caietul de notițe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S31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Verificarea unei proprietăți comune tuturor elementelor șirului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unui algoritm care hotărăște dacă toate elementele au o proprietate dată;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observarea momentului în care parcurgerea se poate opri;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testarea programului pe un șir în care proprietatea se strică la ultimul element.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S32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Căutarea unui element într-un șir și verificarea existenței lui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algoritmului de căutare a unei valori date;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afișarea poziției pe care se află elementul căutat;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tratarea cazului în care valoarea căutată nu se află în șir;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testarea programului pe un șir în care valoarea apare de mai multe ori.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</w:t>
            </w:r>
          </w:p>
        </w:tc>
        <w:tc>
          <w:tcPr>
            <w:tcW w:w="227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S33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Algoritmi de bază pentru șiruri de valori: minim, maxim, sumă și produs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construirea algoritmilor pentru sumă și produs și stabilirea valorii de pornire a fiecăruia;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determinarea elementului minim și a celui maxim, cu reținerea poziției lor;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implementarea unei aplicații cu date reale: temperatura medie dintr-un interval de timp;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compararea soluțiilor găsite de elevi diferiți pentru aceeași cerință.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mediul de programare; fișă cu enunțurile; date colectate de elevi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9">
              <w:r>
                <w:rPr>
                  <w:color w:val="1155CC"/>
                  <w:sz w:val="16"/>
                  <w:szCs w:val="16"/>
                  <w:u w:val="single"/>
                </w:rPr>
                <w:t xml:space="preserve">pbinfo.ro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fișă de lucru; observarea sistematică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S34</w:t>
            </w:r>
          </w:p>
        </w:tc>
      </w:tr>
      <w:tr>
        <w:trPr>
          <w:cantSplit/>
        </w:trPr>
        <w:tc>
          <w:tcPr>
            <w:tcW w:w="2724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Evaluare finală: șirurile de valori</w:t>
            </w:r>
          </w:p>
        </w:tc>
        <w:tc>
          <w:tcPr>
            <w:tcW w:w="1060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2.1, 2.2, 3.3</w:t>
            </w:r>
          </w:p>
        </w:tc>
        <w:tc>
          <w:tcPr>
            <w:tcW w:w="3784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rezolvarea cerinței practice: un program care citește un șir și îl prelucrează după enunț;</w:t>
            </w:r>
          </w:p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discutarea baremului, dat elevilor la începutul orei.</w:t>
            </w:r>
          </w:p>
        </w:tc>
        <w:tc>
          <w:tcPr>
            <w:tcW w:w="1968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calculatoarele din laborator; fișa de evaluare cu enunțul și baremul</w:t>
            </w:r>
          </w:p>
        </w:tc>
        <w:tc>
          <w:tcPr>
            <w:tcW w:w="2270" w:type="dxa"/>
            <w:vAlign w:val="top"/>
          </w:tcPr>
          <w:p>
            <w:pPr>
              <w:spacing w:before="0" w:after="20" w:line="240" w:lineRule="auto"/>
              <w:ind w:left="170" w:hanging="170"/>
            </w:pPr>
            <w:r>
              <w:rPr>
                <w:sz w:val="16"/>
                <w:szCs w:val="16"/>
              </w:rPr>
              <w:t xml:space="preserve">–  </w:t>
            </w:r>
            <w:hyperlink r:id="hl8">
              <w:r>
                <w:rPr>
                  <w:color w:val="1155CC"/>
                  <w:sz w:val="16"/>
                  <w:szCs w:val="16"/>
                  <w:u w:val="single"/>
                </w:rPr>
                <w:t xml:space="preserve">Test grilă: Recapitulare completă — algoritmi și C++</w:t>
              </w:r>
            </w:hyperlink>
          </w:p>
        </w:tc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probă practică pe calculator</w:t>
            </w:r>
          </w:p>
        </w:tc>
        <w:tc>
          <w:tcPr>
            <w:tcW w:w="681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1</w:t>
            </w:r>
          </w:p>
        </w:tc>
        <w:tc>
          <w:tcPr>
            <w:tcW w:w="832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S35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Orele din rezerva curriculară</w:t>
      </w:r>
    </w:p>
    <w:p>
      <w:pPr>
        <w:spacing w:before="0" w:after="120" w:line="240" w:lineRule="auto"/>
      </w:pPr>
      <w:r>
        <w:rPr>
          <w:i/>
          <w:sz w:val="18"/>
          <w:szCs w:val="18"/>
        </w:rPr>
        <w:t xml:space="preserve">Conform Instrucțiunii nr. 8/01.09.2025 emisă de Ministerul Educației — 25% din timp pentru consolidare, aprofundare, aplicare și remediere.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4541"/>
        <w:gridCol w:w="10595"/>
      </w:tblGrid>
      <w:tr>
        <w:trPr>
          <w:cantSplit/>
          <w:tblHeader/>
        </w:trPr>
        <w:tc>
          <w:tcPr>
            <w:tcW w:w="4541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Unitatea de învățare</w:t>
            </w:r>
          </w:p>
        </w:tc>
        <w:tc>
          <w:tcPr>
            <w:tcW w:w="10595" w:type="dxa"/>
            <w:shd w:val="clear" w:color="auto" w:fill="1F4E7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  <w:sz w:val="16"/>
                <w:szCs w:val="16"/>
              </w:rPr>
              <w:t xml:space="preserve">Săptămânile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Calcul tabelar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S5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Pagini web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S8, S12, S15, S19, S20</w:t>
            </w:r>
          </w:p>
        </w:tc>
      </w:tr>
      <w:tr>
        <w:trPr>
          <w:cantSplit/>
        </w:trPr>
        <w:tc>
          <w:tcPr>
            <w:tcW w:w="4541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Programare și șiruri de valori</w:t>
            </w:r>
          </w:p>
        </w:tc>
        <w:tc>
          <w:tcPr>
            <w:tcW w:w="10595" w:type="dxa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sz w:val="16"/>
                <w:szCs w:val="16"/>
              </w:rPr>
              <w:t xml:space="preserve">S24, S25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pStyle w:val="Titlu1"/>
        <w:keepNext/>
        <w:spacing w:before="320" w:after="120"/>
      </w:pPr>
      <w:r>
        <w:rPr>
          <w:b/>
          <w:color w:val="1F4E79"/>
          <w:sz w:val="28"/>
          <w:szCs w:val="28"/>
        </w:rPr>
        <w:t xml:space="preserve">Competențe specifice</w:t>
      </w:r>
    </w:p>
    <w:tbl>
      <w:tblPr>
        <w:tblW w:w="1513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0" w:type="dxa"/>
          <w:left w:w="70" w:type="dxa"/>
          <w:bottom w:w="40" w:type="dxa"/>
          <w:right w:w="70" w:type="dxa"/>
        </w:tblCellMar>
      </w:tblPr>
      <w:tblGrid>
        <w:gridCol w:w="1816"/>
        <w:gridCol w:w="13320"/>
      </w:tblGrid>
      <w:tr>
        <w:trPr>
          <w:cantSplit/>
          <w:tblHeader/>
        </w:trPr>
        <w:tc>
          <w:tcPr>
            <w:tcW w:w="1816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Cod</w:t>
            </w:r>
          </w:p>
        </w:tc>
        <w:tc>
          <w:tcPr>
            <w:tcW w:w="13320" w:type="dxa"/>
            <w:shd w:val="clear" w:color="auto" w:fill="1F4E79"/>
            <w:vAlign w:val="top"/>
          </w:tcPr>
          <w:p>
            <w:pPr>
              <w:spacing w:before="0" w:after="0" w:line="240" w:lineRule="auto"/>
            </w:pPr>
            <w:r>
              <w:rPr>
                <w:b/>
                <w:color w:val="FFFFFF"/>
                <w:sz w:val="16"/>
                <w:szCs w:val="16"/>
              </w:rPr>
              <w:t xml:space="preserve">Competența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foilor de calcul tabelar în vederea rezolvării unor situații problemă simple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1.2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Utilizarea unui editor dedicat pentru realizarea unor pagini web cu diverse teme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Identificarea șirurilor de valori în diferite contexte de prelucrare în vederea construirii algoritmilor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2.2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Rezolvarea unor probleme simple prin construirea unor algoritmi de prelucrare a șirurilor de valori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3.1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 de produse informatice utilizând aplicații de calcul tabelar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3.2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Elaborarea/actualizarea de pagini web conform unor specificații date</w:t>
            </w:r>
          </w:p>
        </w:tc>
      </w:tr>
      <w:tr>
        <w:trPr>
          <w:cantSplit/>
        </w:trPr>
        <w:tc>
          <w:tcPr>
            <w:tcW w:w="1816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3.3</w:t>
            </w:r>
          </w:p>
        </w:tc>
        <w:tc>
          <w:tcPr>
            <w:tcW w:w="13320" w:type="dxa"/>
            <w:vAlign w:val="top"/>
          </w:tcPr>
          <w:p>
            <w:pPr>
              <w:spacing w:before="0" w:after="0" w:line="240" w:lineRule="auto"/>
            </w:pPr>
            <w:r>
              <w:rPr>
                <w:sz w:val="16"/>
                <w:szCs w:val="16"/>
              </w:rPr>
              <w:t xml:space="preserve">Implementarea algoritmilor într-un mediu de programare</w:t>
            </w:r>
          </w:p>
        </w:tc>
      </w:tr>
    </w:tbl>
    <w:p>
      <w:pPr>
        <w:spacing w:before="0" w:after="0" w:line="240" w:lineRule="auto"/>
      </w:pPr>
      <w:r>
        <w:rPr>
          <w:sz w:val="12"/>
          <w:szCs w:val="12"/>
        </w:rPr>
        <w:t xml:space="preserve"/>
      </w:r>
    </w:p>
    <w:p>
      <w:pPr>
        <w:spacing w:before="0" w:after="200" w:line="240" w:lineRule="auto"/>
      </w:pPr>
      <w:r>
        <w:rPr>
          <w:sz w:val="20"/>
          <w:szCs w:val="20"/>
        </w:rPr>
        <w:t xml:space="preserve"/>
      </w:r>
    </w:p>
    <w:p>
      <w:pPr>
        <w:spacing w:before="0" w:after="80" w:line="240" w:lineRule="auto"/>
      </w:pPr>
      <w:r>
        <w:rPr>
          <w:b/>
          <w:sz w:val="19"/>
          <w:szCs w:val="19"/>
        </w:rPr>
        <w:t xml:space="preserve">Avizat, responsabil comisie metodică:</w:t>
      </w:r>
      <w:r>
        <w:rPr>
          <w:sz w:val="19"/>
          <w:szCs w:val="19"/>
        </w:rPr>
        <w:t xml:space="preserve"> …………………………………………………………………………</w:t>
      </w:r>
    </w:p>
    <w:sectPr>
      <w:pgSz w:w="16838" w:h="11906" w:orient="landscape"/>
      <w:pgMar w:top="851" w:right="851" w:bottom="851" w:left="851" w:header="454" w:footer="454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ro-RO"/>
      </w:rPr>
    </w:rPrDefault>
    <w:pPrDefault>
      <w:pPr>
        <w:spacing w:after="60" w:line="240" w:lineRule="auto"/>
      </w:pPr>
    </w:pPrDefault>
  </w:docDefaults>
  <w:style w:type="paragraph" w:default="1" w:styleId="Normal">
    <w:name w:val="Normal"/>
  </w:style>
  <w:style w:type="paragraph" w:styleId="Titlu1">
    <w:name w:val="heading 1"/>
    <w:basedOn w:val="Normal"/>
    <w:pPr>
      <w:outlineLvl w:val="0"/>
    </w:pPr>
    <w:rPr>
      <w:b/>
      <w:color w:val="1F4E79"/>
    </w:rPr>
  </w:style>
  <w:style w:type="paragraph" w:styleId="Titlu2">
    <w:name w:val="heading 2"/>
    <w:basedOn w:val="Normal"/>
    <w:pPr>
      <w:outlineLvl w:val="1"/>
    </w:pPr>
    <w:rPr>
      <w:b/>
      <w:color w:val="1F4E79"/>
    </w:rPr>
  </w:style>
  <w:style w:type="paragraph" w:styleId="Titlu3">
    <w:name w:val="heading 3"/>
    <w:basedOn w:val="Normal"/>
    <w:pPr>
      <w:outlineLvl w:val="2"/>
    </w:pPr>
    <w:rPr>
      <w:b/>
      <w:color w:val="1F4E79"/>
    </w:rPr>
  </w:style>
</w:styles>
</file>

<file path=word/_rels/document.xml.rels><?xml version="1.0" encoding="UTF-8" standalone="yes"?><Relationships xmlns="http://schemas.openxmlformats.org/package/2006/relationships"><Relationship Id="rIdStiluri" Type="http://schemas.openxmlformats.org/officeDocument/2006/relationships/styles" Target="styles.xml"/><Relationship Id="hl1" Type="http://schemas.openxmlformats.org/officeDocument/2006/relationships/hyperlink" Target="https://educamp.ro/lectii/normele-de-securitate-in-laborator/" TargetMode="External"/><Relationship Id="hl2" Type="http://schemas.openxmlformats.org/officeDocument/2006/relationships/hyperlink" Target="https://educamp.ro/quizuri/informatica/clasa-8-ce-afiseaza-programul-c/" TargetMode="External"/><Relationship Id="hl3" Type="http://schemas.openxmlformats.org/officeDocument/2006/relationships/hyperlink" Target="https://www.w3schools.com/" TargetMode="External"/><Relationship Id="hl4" Type="http://schemas.openxmlformats.org/officeDocument/2006/relationships/hyperlink" Target="https://sites.google.com/" TargetMode="External"/><Relationship Id="hl5" Type="http://schemas.openxmlformats.org/officeDocument/2006/relationships/hyperlink" Target="https://oradenet.ro/" TargetMode="External"/><Relationship Id="hl6" Type="http://schemas.openxmlformats.org/officeDocument/2006/relationships/hyperlink" Target="https://oradenet.ro/wp-content/uploads/ghidul-sigurantei-copiilor-in-mediul-online_lb-romana.pdf" TargetMode="External"/><Relationship Id="hl7" Type="http://schemas.openxmlformats.org/officeDocument/2006/relationships/hyperlink" Target="https://cpp.sh/" TargetMode="External"/><Relationship Id="hl8" Type="http://schemas.openxmlformats.org/officeDocument/2006/relationships/hyperlink" Target="https://educamp.ro/quizuri/informatica/clasa-8-recapitulare-completa-algoritmi-si-c/" TargetMode="External"/><Relationship Id="hl9" Type="http://schemas.openxmlformats.org/officeDocument/2006/relationships/hyperlink" Target="https://www.pbinfo.ro/" TargetMode="External"/><Relationship Id="hl10" Type="http://schemas.openxmlformats.org/officeDocument/2006/relationships/hyperlink" Target="https://lab.open-roberta.org/" TargetMode="External"/><Relationship Id="hl11" Type="http://schemas.openxmlformats.org/officeDocument/2006/relationships/hyperlink" Target="https://digitaledu.ro/programarea-robotilor-virtuali-proiect-de-activitate-de-invatare/" TargetMode="External"/></Relationships>
</file>