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00" w:line="240" w:lineRule="auto"/>
        <w:jc w:val="center"/>
      </w:pPr>
      <w:r>
        <w:rPr>
          <w:b/>
          <w:sz w:val="30"/>
          <w:szCs w:val="30"/>
        </w:rPr>
        <w:t xml:space="preserve">Planificări pe unități de învățare: Informatică și TIC, clasa a V-a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Unitatea de învățământ: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Profesor: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Disciplina:</w:t>
      </w:r>
      <w:r>
        <w:rPr>
          <w:sz w:val="19"/>
          <w:szCs w:val="19"/>
        </w:rPr>
        <w:t xml:space="preserve"> Informatică și TIC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Clasa:</w:t>
      </w:r>
      <w:r>
        <w:rPr>
          <w:sz w:val="19"/>
          <w:szCs w:val="19"/>
        </w:rPr>
        <w:t xml:space="preserve"> a V-a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Nr. ore / săptămână:</w:t>
      </w:r>
      <w:r>
        <w:rPr>
          <w:sz w:val="19"/>
          <w:szCs w:val="19"/>
        </w:rPr>
        <w:t xml:space="preserve"> 1 oră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Total anual:</w:t>
      </w:r>
      <w:r>
        <w:rPr>
          <w:sz w:val="19"/>
          <w:szCs w:val="19"/>
        </w:rPr>
        <w:t xml:space="preserve"> 36 ore / 36 săptămâni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Programa școlară:</w:t>
      </w:r>
      <w:r>
        <w:rPr>
          <w:sz w:val="19"/>
          <w:szCs w:val="19"/>
        </w:rPr>
        <w:t xml:space="preserve"> O.M. nr. 3.393/28.02.2017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Anul școlar:</w:t>
      </w:r>
      <w:r>
        <w:rPr>
          <w:sz w:val="19"/>
          <w:szCs w:val="19"/>
        </w:rPr>
        <w:t xml:space="preserve"> 2026–2027</w:t>
      </w:r>
    </w:p>
    <w:p>
      <w:pPr>
        <w:spacing w:before="0" w:after="160" w:line="240" w:lineRule="auto"/>
      </w:pPr>
      <w:r>
        <w:rPr>
          <w:b/>
          <w:sz w:val="17"/>
          <w:szCs w:val="17"/>
        </w:rPr>
        <w:t xml:space="preserve">Notă:</w:t>
      </w:r>
      <w:r>
        <w:rPr>
          <w:sz w:val="17"/>
          <w:szCs w:val="17"/>
        </w:rPr>
        <w:t xml:space="preserve"> Unitățile urmează planificarea calendaristică a clasei a V-a. Săptămânile se decalează odată cu ea, după datele fixate de unitatea de învățământ pentru „Școala altfel” (S14) și „Săptămâna verde” (S27).</w:t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Unitatea 1. Securitate și sisteme de calcul</w:t>
      </w:r>
    </w:p>
    <w:p>
      <w:pPr>
        <w:spacing w:before="0" w:after="120" w:line="240" w:lineRule="auto"/>
      </w:pPr>
      <w:r>
        <w:rPr>
          <w:b/>
          <w:sz w:val="18"/>
          <w:szCs w:val="18"/>
        </w:rPr>
        <w:t xml:space="preserve">4 ore · săptămânile S1 – S4 · modulul 1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2724"/>
        <w:gridCol w:w="1060"/>
        <w:gridCol w:w="3784"/>
        <w:gridCol w:w="1968"/>
        <w:gridCol w:w="2270"/>
        <w:gridCol w:w="1816"/>
        <w:gridCol w:w="681"/>
        <w:gridCol w:w="832"/>
      </w:tblGrid>
      <w:tr>
        <w:trPr>
          <w:cantSplit/>
          <w:tblHeader/>
        </w:trPr>
        <w:tc>
          <w:tcPr>
            <w:tcW w:w="272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Conținuturi (detalieri)</w:t>
            </w:r>
          </w:p>
        </w:tc>
        <w:tc>
          <w:tcPr>
            <w:tcW w:w="106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Competențe specifice</w:t>
            </w:r>
          </w:p>
        </w:tc>
        <w:tc>
          <w:tcPr>
            <w:tcW w:w="378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Activități de învățare</w:t>
            </w:r>
          </w:p>
        </w:tc>
        <w:tc>
          <w:tcPr>
            <w:tcW w:w="1968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</w:t>
            </w:r>
          </w:p>
        </w:tc>
        <w:tc>
          <w:tcPr>
            <w:tcW w:w="227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 digitale</w:t>
            </w:r>
          </w:p>
        </w:tc>
        <w:tc>
          <w:tcPr>
            <w:tcW w:w="181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Evaluare</w:t>
            </w:r>
          </w:p>
        </w:tc>
        <w:tc>
          <w:tcPr>
            <w:tcW w:w="681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Săpt.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Normele de securitate și protecție a muncii în laboratorul de informatică. Poziția corectă a corpului la stația de lucru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citirea și discutarea normelor de securitate din laboratorul de informatică;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recunoașterea, pe imagini, a situațiilor în care normele sunt încălcate;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exersarea poziției corecte la stația de lucru, cu verificare reciprocă între colegi;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identificarea efectelor pe care le are asupra sănătății folosirea îndelungată a calculatorului, a tabletei și a telefonului.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laboratorul de informatică; planșa cu normele de securitate; videoproiector; fișă de observare a postului de lucru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">
              <w:r>
                <w:rPr>
                  <w:color w:val="1155CC"/>
                  <w:sz w:val="16"/>
                  <w:szCs w:val="16"/>
                  <w:u w:val="single"/>
                </w:rPr>
                <w:t xml:space="preserve">Normele de securitate în laborator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2">
              <w:r>
                <w:rPr>
                  <w:color w:val="1155CC"/>
                  <w:sz w:val="16"/>
                  <w:szCs w:val="16"/>
                  <w:u w:val="single"/>
                </w:rPr>
                <w:t xml:space="preserve">Norme de ergonomie și siguranță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3">
              <w:r>
                <w:rPr>
                  <w:color w:val="1155CC"/>
                  <w:sz w:val="16"/>
                  <w:szCs w:val="16"/>
                  <w:u w:val="single"/>
                </w:rPr>
                <w:t xml:space="preserve">Test grilă: Norme de ergonomie și siguranță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4">
              <w:r>
                <w:rPr>
                  <w:color w:val="1155CC"/>
                  <w:sz w:val="16"/>
                  <w:szCs w:val="16"/>
                  <w:u w:val="single"/>
                </w:rPr>
                <w:t xml:space="preserve">Ora de Net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apreciere verbală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Momente principale în evoluția sistemelor de calcul. Sisteme de calcul și de comunicații întâlnite în viața cotidiană. Structura generală a unui sistem de calcul. Rolul componentelor hardware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descrierea momentelor principale din evoluția sistemelor de calcul, pe imagini și filme didactice;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compararea unui calculator din primele generații cu unul actual, după dimensiune, viteză și consum;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identificarea sistemelor de calcul și de comunicații folosite zilnic și a rolului fiecăruia;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identificarea unității centrale și a componentelor din carcasă, pe un calculator dezasamblat sau într-un simulator.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prezentare cu evoluția sistemelor de calcul; calculator dezasamblat; videoproiector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5">
              <w:r>
                <w:rPr>
                  <w:color w:val="1155CC"/>
                  <w:sz w:val="16"/>
                  <w:szCs w:val="16"/>
                  <w:u w:val="single"/>
                </w:rPr>
                <w:t xml:space="preserve">Sisteme de calcul: istoric și componente hardware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6">
              <w:r>
                <w:rPr>
                  <w:color w:val="1155CC"/>
                  <w:sz w:val="16"/>
                  <w:szCs w:val="16"/>
                  <w:u w:val="single"/>
                </w:rPr>
                <w:t xml:space="preserve">Joc: Asamblarea calculatorului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7">
              <w:r>
                <w:rPr>
                  <w:color w:val="1155CC"/>
                  <w:sz w:val="16"/>
                  <w:szCs w:val="16"/>
                  <w:u w:val="single"/>
                </w:rPr>
                <w:t xml:space="preserve">Kahoot: Componente hardware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8">
              <w:r>
                <w:rPr>
                  <w:color w:val="1155CC"/>
                  <w:sz w:val="16"/>
                  <w:szCs w:val="16"/>
                  <w:u w:val="single"/>
                </w:rPr>
                <w:t xml:space="preserve">Test grilă: Componentele calculatorului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9">
              <w:r>
                <w:rPr>
                  <w:color w:val="1155CC"/>
                  <w:sz w:val="16"/>
                  <w:szCs w:val="16"/>
                  <w:u w:val="single"/>
                </w:rPr>
                <w:t xml:space="preserve">Din ce este format un calculator?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test grilă de fixare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Tipuri de dispozitive: de intrare, de ieșire, de intrare-ieșire. Dispozitive de stocare a datelor: exemple, unități de măsură pentru capacitatea de stocare, comparație după capacitate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gruparea dispozitivelor periferice din laborator după sensul în care circulă datele;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joc de grupare: fiecare elev primește un cartonaș cu un dispozitiv și se așază la una dintre cele patru mese — intrare, ieșire, intrare-ieșire, stocare;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descrierea rolului și a modului de utilizare pentru fiecare tip de dispozitiv;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ordonarea dispozitivelor de stocare după capacitate;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exerciții de transformare între bit, byte, kilobyte, megabyte, gigabyte și terabyte.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dispozitivele periferice din laborator; memorie externă, CD, card de memorie; cartonașe cu dispozitive; fișă de lucru cu unități de măsură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0">
              <w:r>
                <w:rPr>
                  <w:color w:val="1155CC"/>
                  <w:sz w:val="16"/>
                  <w:szCs w:val="16"/>
                  <w:u w:val="single"/>
                </w:rPr>
                <w:t xml:space="preserve">Joc: Detectivul IT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1">
              <w:r>
                <w:rPr>
                  <w:color w:val="1155CC"/>
                  <w:sz w:val="16"/>
                  <w:szCs w:val="16"/>
                  <w:u w:val="single"/>
                </w:rPr>
                <w:t xml:space="preserve">Ergonomia și dispozitivele periferice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fișă de lucru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Aprofundare: structura sistemului de calcul, rolul componentelor și capacitatea de stocare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recunoașterea componentelor pe imagini și pe calculatoarele din laborator;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alcătuirea unei configurații de calculator din piese date, cu verificarea potrivirii dintre ele;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alegerea dispozitivului de stocare potrivit pentru o cantitate de date dată;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refacerea exercițiilor la care s-au făcut greșeli în orele anterioare.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fișă de lucru; test grilă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2">
              <w:r>
                <w:rPr>
                  <w:color w:val="1155CC"/>
                  <w:sz w:val="16"/>
                  <w:szCs w:val="16"/>
                  <w:u w:val="single"/>
                </w:rPr>
                <w:t xml:space="preserve">Joc: Alege piesele care se potrivesc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fișă de lucru; test grilă; autoevaluare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S4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Unitatea 2. Sistemul de operare</w:t>
      </w:r>
    </w:p>
    <w:p>
      <w:pPr>
        <w:spacing w:before="0" w:after="120" w:line="240" w:lineRule="auto"/>
      </w:pPr>
      <w:r>
        <w:rPr>
          <w:b/>
          <w:sz w:val="18"/>
          <w:szCs w:val="18"/>
        </w:rPr>
        <w:t xml:space="preserve">2 ore · săptămânile S5 – S6 · modulul 1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2724"/>
        <w:gridCol w:w="1060"/>
        <w:gridCol w:w="3784"/>
        <w:gridCol w:w="1968"/>
        <w:gridCol w:w="2270"/>
        <w:gridCol w:w="1816"/>
        <w:gridCol w:w="681"/>
        <w:gridCol w:w="832"/>
      </w:tblGrid>
      <w:tr>
        <w:trPr>
          <w:cantSplit/>
          <w:tblHeader/>
        </w:trPr>
        <w:tc>
          <w:tcPr>
            <w:tcW w:w="272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Conținuturi (detalieri)</w:t>
            </w:r>
          </w:p>
        </w:tc>
        <w:tc>
          <w:tcPr>
            <w:tcW w:w="106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Competențe specifice</w:t>
            </w:r>
          </w:p>
        </w:tc>
        <w:tc>
          <w:tcPr>
            <w:tcW w:w="378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Activități de învățare</w:t>
            </w:r>
          </w:p>
        </w:tc>
        <w:tc>
          <w:tcPr>
            <w:tcW w:w="1968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</w:t>
            </w:r>
          </w:p>
        </w:tc>
        <w:tc>
          <w:tcPr>
            <w:tcW w:w="227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 digitale</w:t>
            </w:r>
          </w:p>
        </w:tc>
        <w:tc>
          <w:tcPr>
            <w:tcW w:w="181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Evaluare</w:t>
            </w:r>
          </w:p>
        </w:tc>
        <w:tc>
          <w:tcPr>
            <w:tcW w:w="681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Săpt.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Rolul unui sistem de operare. Elemente de interfață ale unui sistem de operare. Organizarea datelor pe suport extern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identificarea sistemului de operare instalat pe calculatoarele din laborator;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recunoașterea elementelor de interfață: suprafața de lucru, pictogramele, ferestrele, meniurile;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deschiderea unei aplicații simple și lucrul cu fereastra ei, cu evidențierea rolului sistemului de operare;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descrierea modului în care sunt organizate datele pe suport extern, pe arborele de directoare al calculatorului.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videoproiector; arborele de directoare al unui disc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3">
              <w:r>
                <w:rPr>
                  <w:color w:val="1155CC"/>
                  <w:sz w:val="16"/>
                  <w:szCs w:val="16"/>
                  <w:u w:val="single"/>
                </w:rPr>
                <w:t xml:space="preserve">Structura unui sistem de calcul. Sistemul de operare Windows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4">
              <w:r>
                <w:rPr>
                  <w:color w:val="1155CC"/>
                  <w:sz w:val="16"/>
                  <w:szCs w:val="16"/>
                  <w:u w:val="single"/>
                </w:rPr>
                <w:t xml:space="preserve">Joc didactic: Sistem de operare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apreciere verbală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S5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Operații cu fișiere și directoare: creare, redenumire, copiere, mutare, ștergere, căutare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joc de echipă, fără calculator: fiecare echipă primește pe hârtie un arbore de directoare și un teanc de „fișiere” decupate, pe care le așază în directorul potrivit;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crearea unui director propriu și a subdirectoarelor lui, după o structură dată;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salvarea unui desen sau a unui text în directorul potrivit, cu un nume ales de elev;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exersarea copierii, mutării, redenumirii și ștergerii fișierelor;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căutarea unui fișier după nume și după tip;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concurs: profesorul dictează o structură de directoare, iar elevii o construiesc contra cronometru.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arbore de directoare și „fișiere” decupate; fișă de lucru; editor grafic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5">
              <w:r>
                <w:rPr>
                  <w:color w:val="1155CC"/>
                  <w:sz w:val="16"/>
                  <w:szCs w:val="16"/>
                  <w:u w:val="single"/>
                </w:rPr>
                <w:t xml:space="preserve">Operații cu foldere și fișiere: test de evaluare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probă practică pe calculator; autoevaluare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S6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Unitatea 3. Internet</w:t>
      </w:r>
    </w:p>
    <w:p>
      <w:pPr>
        <w:spacing w:before="0" w:after="120" w:line="240" w:lineRule="auto"/>
      </w:pPr>
      <w:r>
        <w:rPr>
          <w:b/>
          <w:sz w:val="18"/>
          <w:szCs w:val="18"/>
        </w:rPr>
        <w:t xml:space="preserve">7 ore · săptămânile S7 – S13 · modulele 1 și 2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2724"/>
        <w:gridCol w:w="1060"/>
        <w:gridCol w:w="3784"/>
        <w:gridCol w:w="1968"/>
        <w:gridCol w:w="2270"/>
        <w:gridCol w:w="1816"/>
        <w:gridCol w:w="681"/>
        <w:gridCol w:w="832"/>
      </w:tblGrid>
      <w:tr>
        <w:trPr>
          <w:cantSplit/>
          <w:tblHeader/>
        </w:trPr>
        <w:tc>
          <w:tcPr>
            <w:tcW w:w="272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Conținuturi (detalieri)</w:t>
            </w:r>
          </w:p>
        </w:tc>
        <w:tc>
          <w:tcPr>
            <w:tcW w:w="106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Competențe specifice</w:t>
            </w:r>
          </w:p>
        </w:tc>
        <w:tc>
          <w:tcPr>
            <w:tcW w:w="378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Activități de învățare</w:t>
            </w:r>
          </w:p>
        </w:tc>
        <w:tc>
          <w:tcPr>
            <w:tcW w:w="1968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</w:t>
            </w:r>
          </w:p>
        </w:tc>
        <w:tc>
          <w:tcPr>
            <w:tcW w:w="227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 digitale</w:t>
            </w:r>
          </w:p>
        </w:tc>
        <w:tc>
          <w:tcPr>
            <w:tcW w:w="181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Evaluare</w:t>
            </w:r>
          </w:p>
        </w:tc>
        <w:tc>
          <w:tcPr>
            <w:tcW w:w="681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Săpt.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Servicii ale rețelei Internet și rolul lor în viața de zi cu zi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enumerarea serviciilor Internetului folosite de elevi și de familiile lor;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joc de asociere, proiectat pe ecran: pe o coloană serviciile, pe cealaltă nevoile de zi cu zi, iar perechile nepotrivite se discută în clasă;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discutarea deosebirii dintre rețeaua Internet și serviciul World Wide Web.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videoproiector; prezentare cu serviciile Internetului; fișă de asociere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6">
              <w:r>
                <w:rPr>
                  <w:color w:val="1155CC"/>
                  <w:sz w:val="16"/>
                  <w:szCs w:val="16"/>
                  <w:u w:val="single"/>
                </w:rPr>
                <w:t xml:space="preserve">Kahoot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7">
              <w:r>
                <w:rPr>
                  <w:color w:val="1155CC"/>
                  <w:sz w:val="16"/>
                  <w:szCs w:val="16"/>
                  <w:u w:val="single"/>
                </w:rPr>
                <w:t xml:space="preserve">kahoot.it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apreciere verbală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S7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Serviciul World Wide Web. Navigarea pe Internet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recunoașterea elementelor unei aplicații de navigare: bara de adrese, butoanele de navigare, filele, semnele de carte;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deschiderea unei pagini după adresă și revenirea la paginile vizitate;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salvarea unei adrese la semne de carte, pentru o temă dată;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identificarea părților unei adrese de pagină web.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aplicația de navigare; lista de adrese dată de profesor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probă practică scurtă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S8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Căutarea informațiilor pe Internet cu motoare de căutare. Salvarea informațiilor de pe Internet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formularea unei cereri de căutare pentru o temă dată și compararea rezultatelor obținute de colegi;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restrângerea căutării prin adăugarea cuvintelor-cheie și prin căutarea după imagini;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salvarea unui text și a unei imagini găsite, în directorul propriu;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vânătoare de comori: fiecare echipă găsește pe Internet răspunsul la cinci întrebări de la alte discipline, cu sursa trecută;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concurs de formulare a cererii de căutare: câștigă echipa care găsește răspunsul din cele mai puține încercări.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fișa cu întrebările vânătorii de comori; cronometru proiectat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fișă de lucru pe echipe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S9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Credibilitatea resurselor web. Drepturi de autor, licențe și drepturi de utilizare. Citarea sursei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compararea a două pagini care tratează același subiect, după autor, dată și sursa informațiilor;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stabilirea, în clasă, a unei liste de întrebări după care se verifică o sursă;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identificarea condițiilor în care o imagine găsită pe Internet poate fi folosită într-un material propriu;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scrierea sursei sub fiecare text și fiecare imagine preluate.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pagini alese dinainte de profesor; fișă cu întrebările de verificare a sursei; exemple de licențe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fișă de lucru; apreciere verbală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S10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Siguranța pe Internet. Protecția datelor personale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deosebirea dintre datele personale și cele care pot fi făcute publice;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analizarea unor situații în care Internetul poate genera pericole și identificarea soluțiilor;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joc de rol: un mesaj primit de la o persoană necunoscută, cu hotărârea pe care o ia elevul și cu adultul căruia îi spune;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alcătuirea, în clasă, a regulilor de navigare în siguranță, afișate apoi în laborator.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filme didactice; coli pentru afișul cu reguli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4">
              <w:r>
                <w:rPr>
                  <w:color w:val="1155CC"/>
                  <w:sz w:val="16"/>
                  <w:szCs w:val="16"/>
                  <w:u w:val="single"/>
                </w:rPr>
                <w:t xml:space="preserve">Ora de Net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8">
              <w:r>
                <w:rPr>
                  <w:color w:val="1155CC"/>
                  <w:sz w:val="16"/>
                  <w:szCs w:val="16"/>
                  <w:u w:val="single"/>
                </w:rPr>
                <w:t xml:space="preserve">Ghidul utilizării în siguranță a Internetului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produsul activității pe echipe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S11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Aprofundare și remediere: căutare, evaluarea surselor, siguranță online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unor sarcini de căutare cu grad de dificultate crescut;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corectarea greșelilor din fișele orelor anterioare;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realizarea unui afiș digital scurt despre o regulă de siguranță online, cu sursele trecute.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fișele orelor anterioare; aplicație simplă de desen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6">
              <w:r>
                <w:rPr>
                  <w:color w:val="1155CC"/>
                  <w:sz w:val="16"/>
                  <w:szCs w:val="16"/>
                  <w:u w:val="single"/>
                </w:rPr>
                <w:t xml:space="preserve">Kahoot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fișă de lucru; autoevaluare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S12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sumativă: Internetul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testului scris și a cerinței practice de căutare și salvare;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discutarea baremului și a greșelilor frecvente.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test de evaluare; calculatoarele din laborator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test sumativ (itemi obiectivi și o cerință practică)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S13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Unitatea 4. Editare grafică</w:t>
      </w:r>
    </w:p>
    <w:p>
      <w:pPr>
        <w:spacing w:before="0" w:after="120" w:line="240" w:lineRule="auto"/>
      </w:pPr>
      <w:r>
        <w:rPr>
          <w:b/>
          <w:sz w:val="18"/>
          <w:szCs w:val="18"/>
        </w:rPr>
        <w:t xml:space="preserve">6 ore · săptămânile S15 – S20 · modulele 2 și 3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2724"/>
        <w:gridCol w:w="1060"/>
        <w:gridCol w:w="3784"/>
        <w:gridCol w:w="1968"/>
        <w:gridCol w:w="2270"/>
        <w:gridCol w:w="1816"/>
        <w:gridCol w:w="681"/>
        <w:gridCol w:w="832"/>
      </w:tblGrid>
      <w:tr>
        <w:trPr>
          <w:cantSplit/>
          <w:tblHeader/>
        </w:trPr>
        <w:tc>
          <w:tcPr>
            <w:tcW w:w="272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Conținuturi (detalieri)</w:t>
            </w:r>
          </w:p>
        </w:tc>
        <w:tc>
          <w:tcPr>
            <w:tcW w:w="106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Competențe specifice</w:t>
            </w:r>
          </w:p>
        </w:tc>
        <w:tc>
          <w:tcPr>
            <w:tcW w:w="378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Activități de învățare</w:t>
            </w:r>
          </w:p>
        </w:tc>
        <w:tc>
          <w:tcPr>
            <w:tcW w:w="1968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</w:t>
            </w:r>
          </w:p>
        </w:tc>
        <w:tc>
          <w:tcPr>
            <w:tcW w:w="227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 digitale</w:t>
            </w:r>
          </w:p>
        </w:tc>
        <w:tc>
          <w:tcPr>
            <w:tcW w:w="181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Evaluare</w:t>
            </w:r>
          </w:p>
        </w:tc>
        <w:tc>
          <w:tcPr>
            <w:tcW w:w="681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Săpt.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Rolul unui editor grafic. Elemente de interfață specifice. Crearea, deschiderea și salvarea fișierelor grafice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1.2, 3.1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analizarea unor desene realizate în editorul grafic, pentru a vedea ce se poate obține cu el;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recunoașterea elementelor de interfață: suprafața de desen, trusa de instrumente, paleta de culori;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crearea unui fișier grafic nou, salvarea lui în directorul propriu și redeschiderea lui;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observarea deosebirii dintre formatele în care se poate salva un desen.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editorul grafic; desene model; videoproiector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3">
              <w:r>
                <w:rPr>
                  <w:color w:val="1155CC"/>
                  <w:sz w:val="16"/>
                  <w:szCs w:val="16"/>
                  <w:u w:val="single"/>
                </w:rPr>
                <w:t xml:space="preserve">Structura unui sistem de calcul. Sistemul de operare Windows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apreciere verbală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S15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Operații pentru realizarea graficii 2D: selectare, copiere, mutare, ștergere. Panoramarea imaginii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3.1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selectarea unei părți din desen și mutarea, copierea sau ștergerea ei;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realizarea unui desen simetric prin copierea și oglindirea unei jumătăți;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joc de perechi: fiecare elev completează prin oglindire jumătatea de desen primită, apoi caută colegul care are cealaltă jumătate;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mărirea imaginii pentru lucrul pe detalii și revenirea la mărimea reală;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refacerea unui pas greșit cu comanda de anulare.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editorul grafic; fișier de pornire pregătit de profesor; fișă cu pașii de urmat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produsul activității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S16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Instrumente de desenare. Redimensionarea, trunchierea și rotația unei imagini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3.1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desenarea liniilor, a formelor și a curbelor, cu schimbarea grosimii conturului;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tăierea unei imagini la o parte aleasă și schimbarea dimensiunilor ei;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rotirea și răsturnarea unei imagini, cu observarea efectului asupra desenului;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realizarea unui personaj grafic din forme geometrice.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editorul grafic; imagini date spre prelucrare; fișă de lucru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produsul activității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S17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Utilizarea culorilor. Crearea culorilor personalizate. Stiluri de umplere. Inserarea și formatarea textului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3.1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alegerea culorii de contur și a celei de umplere;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obținerea unei culori noi din amestecul culorilor de bază și salvarea ei în paletă;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joc de ghicit culoarea: profesorul arată o culoare proiectată, iar elevii o refac din culorile de bază;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umplerea unei suprafețe închise și observarea a ce se întâmplă când conturul are o întrerupere;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inserarea unui text în desen și schimbarea fontului, a dimensiunii și a culorii lui.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editorul grafic; planșa cu amestecul culorilor; fișă de lucru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fișă de lucru; apreciere verbală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S18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Proiect: felicitare, afiș sau logo. Aprofundare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2.1, 3.1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alegerea temei proiectului și descrierea în limbaj natural a pașilor de urmat, înainte de a începe desenul;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realizarea produsului grafic, individual sau în perechi;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expoziție digitală: lucrările se strâng într-un director comun, se arată pe rând, iar clasa votează lucrarea cea mai potrivită temei, pe criterii știute dinainte;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refacerea părților la care s-au făcut greșeli.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editorul grafic; fișa de criterii a proiectului; videoproiector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9">
              <w:r>
                <w:rPr>
                  <w:color w:val="1155CC"/>
                  <w:sz w:val="16"/>
                  <w:szCs w:val="16"/>
                  <w:u w:val="single"/>
                </w:rPr>
                <w:t xml:space="preserve">Olimpiade și concursuri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evaluarea produsului după criterii date; autoevaluare și evaluare reciprocă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S19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sumativă: editarea grafică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1.2, 3.1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cerinței practice: realizarea unui desen după un enunț dat și salvarea lui cu numele cerut;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discutarea baremului și a greșelilor frecvente.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fișa de evaluare cu enunțul și baremul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5">
              <w:r>
                <w:rPr>
                  <w:color w:val="1155CC"/>
                  <w:sz w:val="16"/>
                  <w:szCs w:val="16"/>
                  <w:u w:val="single"/>
                </w:rPr>
                <w:t xml:space="preserve">Operații cu foldere și fișiere: test de evaluare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probă practică pe calculator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S20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Unitatea 5. Algoritmi</w:t>
      </w:r>
    </w:p>
    <w:p>
      <w:pPr>
        <w:spacing w:before="0" w:after="120" w:line="240" w:lineRule="auto"/>
      </w:pPr>
      <w:r>
        <w:rPr>
          <w:b/>
          <w:sz w:val="18"/>
          <w:szCs w:val="18"/>
        </w:rPr>
        <w:t xml:space="preserve">5 ore · săptămânile S21 – S25 · modulele 3 și 4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2724"/>
        <w:gridCol w:w="1060"/>
        <w:gridCol w:w="3784"/>
        <w:gridCol w:w="1968"/>
        <w:gridCol w:w="2270"/>
        <w:gridCol w:w="1816"/>
        <w:gridCol w:w="681"/>
        <w:gridCol w:w="832"/>
      </w:tblGrid>
      <w:tr>
        <w:trPr>
          <w:cantSplit/>
          <w:tblHeader/>
        </w:trPr>
        <w:tc>
          <w:tcPr>
            <w:tcW w:w="272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Conținuturi (detalieri)</w:t>
            </w:r>
          </w:p>
        </w:tc>
        <w:tc>
          <w:tcPr>
            <w:tcW w:w="106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Competențe specifice</w:t>
            </w:r>
          </w:p>
        </w:tc>
        <w:tc>
          <w:tcPr>
            <w:tcW w:w="378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Activități de învățare</w:t>
            </w:r>
          </w:p>
        </w:tc>
        <w:tc>
          <w:tcPr>
            <w:tcW w:w="1968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</w:t>
            </w:r>
          </w:p>
        </w:tc>
        <w:tc>
          <w:tcPr>
            <w:tcW w:w="227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 digitale</w:t>
            </w:r>
          </w:p>
        </w:tc>
        <w:tc>
          <w:tcPr>
            <w:tcW w:w="181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Evaluare</w:t>
            </w:r>
          </w:p>
        </w:tc>
        <w:tc>
          <w:tcPr>
            <w:tcW w:w="681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Săpt.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Noțiunea de algoritm. Proprietăți ale algoritmilor. Descrierea algoritmilor în limbaj natural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prezentarea unor algoritmi întâlniți în viața cotidiană, alcătuiți dintr-o succesiune de operații: prepararea unui ceai, traseul de acasă până la școală;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descrierea în limbaj natural, pas cu pas, a unui astfel de algoritm;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joc: profesorul execută întocmai pașii dictați de elevi pentru o sarcină simplă, iar pașii neclari se văd imediat și se corectează;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analizarea unor formulări în scopul identificării proprietăților algoritmilor: „dacă plouă stau acasă sau merg la film” este lipsită de claritate, „se afișează numerele naturale pare” este lipsită de finitudine;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corectarea formulărilor care nu respectă proprietățile.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manualul clasei; fișă cu formulări de analizat; videoproiector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20">
              <w:r>
                <w:rPr>
                  <w:color w:val="1155CC"/>
                  <w:sz w:val="16"/>
                  <w:szCs w:val="16"/>
                  <w:u w:val="single"/>
                </w:rPr>
                <w:t xml:space="preserve">Test grilă: Noțiunea de algoritm. Proprietăți ale algoritmilor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fișă de lucru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S21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Algoritmi cu structură secvențială. Urmărirea pas cu pas a executării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2.1, 2.3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identificarea secvenței de pași necesari pentru rezolvarea unei probleme simple: pregătirea ghiozdanului, realizarea temelor, planificarea unei excursii;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ordonarea unor pași amestecați, până se obține un algoritm corect;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urmărirea pas cu pas a unui algoritm dat, pentru mai multe seturi de date de intrare;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joc „la telefon”: un elev dictează pașii, altul îi execută fără să știe rezultatul urmărit.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fișe cu pași decupați, de ordonat; tabla; fișă de lucru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21">
              <w:r>
                <w:rPr>
                  <w:color w:val="1155CC"/>
                  <w:sz w:val="16"/>
                  <w:szCs w:val="16"/>
                  <w:u w:val="single"/>
                </w:rPr>
                <w:t xml:space="preserve">Test grilă: Algoritmi secvențiali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22">
              <w:r>
                <w:rPr>
                  <w:color w:val="1155CC"/>
                  <w:sz w:val="16"/>
                  <w:szCs w:val="16"/>
                  <w:u w:val="single"/>
                </w:rPr>
                <w:t xml:space="preserve">code.org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fișă de lucru pe perechi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S22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Algoritmi bazați pe decizii. Structura alternativă în limbaj natural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2.1, 2.3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prezentarea unor algoritmi din viața cotidiană bazați pe decizii: traversarea străzii, alegerea jucăriei mai ieftine din două variante de preț;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formularea condiției după care se ia decizia și stabilirea celor două căi de urmat;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joc de clasă: labirint desenat pe podea cu bandă adezivă, în care o echipă dictează instrucțiunile, alta le execută, iar la fiecare răscruce se formulează condiția;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urmărirea pas cu pas a algoritmului pentru date de intrare alese astfel încât să fie parcurs fiecare caz;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identificarea cazurilor speciale, în care condiția este îndeplinită la limită.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fișă cu situații de analizat; bandă adezivă; tabla; fișă de lucru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23">
              <w:r>
                <w:rPr>
                  <w:color w:val="1155CC"/>
                  <w:sz w:val="16"/>
                  <w:szCs w:val="16"/>
                  <w:u w:val="single"/>
                </w:rPr>
                <w:t xml:space="preserve">Test grilă: Algoritmi bazați pe decizii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fișă de lucru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S23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Clasificarea datelor după rolul lor: de intrare, de ieșire, de manevră. Constante și variabile. Expresii: operatori aritmetici, relaționali și logici; evaluarea expresiilor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analizarea unor situații cunoscute — mersul la cumpărături, transformarea unităților de măsură — pentru identificarea datelor de intrare și a datelor de ieșire;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deosebirea dintre constantă și variabilă, pe exemple din problemele lucrate;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formularea în limbaj natural a unor propoziții care conțin operații aritmetice, relaționale și logice, și negarea lor: „în pauza mare mănânc mere sau pere”, „în pauza mare nu mănânc nici mere și nici pere”;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evaluarea unor expresii pentru valori date ale variabilelor.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manualul clasei; fișă cu expresii de evaluat; tabla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24">
              <w:r>
                <w:rPr>
                  <w:color w:val="1155CC"/>
                  <w:sz w:val="16"/>
                  <w:szCs w:val="16"/>
                  <w:u w:val="single"/>
                </w:rPr>
                <w:t xml:space="preserve">Algoritmi implementați în Scratch: evaluarea expresiilor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fișă de lucru; apreciere verbală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S24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sumativă: algoritmi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2.1, 2.2, 2.3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testului: descrierea unui algoritm în limbaj natural, identificarea datelor, urmărirea pas cu pas a unui algoritm dat;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discutarea baremului și a greșelilor frecvente.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test de evaluare; barem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6">
              <w:r>
                <w:rPr>
                  <w:color w:val="1155CC"/>
                  <w:sz w:val="16"/>
                  <w:szCs w:val="16"/>
                  <w:u w:val="single"/>
                </w:rPr>
                <w:t xml:space="preserve">Kahoot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test sumativ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S25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Unitatea 6. Programare în Scratch</w:t>
      </w:r>
    </w:p>
    <w:p>
      <w:pPr>
        <w:spacing w:before="0" w:after="120" w:line="240" w:lineRule="auto"/>
      </w:pPr>
      <w:r>
        <w:rPr>
          <w:b/>
          <w:sz w:val="18"/>
          <w:szCs w:val="18"/>
        </w:rPr>
        <w:t xml:space="preserve">9 ore · săptămânile S26 și S28 – S35 · modulele 4 și 5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2724"/>
        <w:gridCol w:w="1060"/>
        <w:gridCol w:w="3784"/>
        <w:gridCol w:w="1968"/>
        <w:gridCol w:w="2270"/>
        <w:gridCol w:w="1816"/>
        <w:gridCol w:w="681"/>
        <w:gridCol w:w="832"/>
      </w:tblGrid>
      <w:tr>
        <w:trPr>
          <w:cantSplit/>
          <w:tblHeader/>
        </w:trPr>
        <w:tc>
          <w:tcPr>
            <w:tcW w:w="272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Conținuturi (detalieri)</w:t>
            </w:r>
          </w:p>
        </w:tc>
        <w:tc>
          <w:tcPr>
            <w:tcW w:w="106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Competențe specifice</w:t>
            </w:r>
          </w:p>
        </w:tc>
        <w:tc>
          <w:tcPr>
            <w:tcW w:w="378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Activități de învățare</w:t>
            </w:r>
          </w:p>
        </w:tc>
        <w:tc>
          <w:tcPr>
            <w:tcW w:w="1968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</w:t>
            </w:r>
          </w:p>
        </w:tc>
        <w:tc>
          <w:tcPr>
            <w:tcW w:w="227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 digitale</w:t>
            </w:r>
          </w:p>
        </w:tc>
        <w:tc>
          <w:tcPr>
            <w:tcW w:w="181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Evaluare</w:t>
            </w:r>
          </w:p>
        </w:tc>
        <w:tc>
          <w:tcPr>
            <w:tcW w:w="681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Săpt.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Medii grafice interactive: elemente de interfață specifice. Scena, personajele, costumele și blocurile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analizarea unui proiect gata făcut, pentru a vedea ce se poate obține în mediul grafic interactiv;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recunoașterea elementelor de interfață: scena, lista de personaje, categoriile de blocuri, zona de program;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adăugarea unui personaj și a unui fundal și mutarea personajului pe scenă;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salvarea proiectului în directorul propriu și redeschiderea lui.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videoproiector; proiecte model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25">
              <w:r>
                <w:rPr>
                  <w:color w:val="1155CC"/>
                  <w:sz w:val="16"/>
                  <w:szCs w:val="16"/>
                  <w:u w:val="single"/>
                </w:rPr>
                <w:t xml:space="preserve">Scratch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22">
              <w:r>
                <w:rPr>
                  <w:color w:val="1155CC"/>
                  <w:sz w:val="16"/>
                  <w:szCs w:val="16"/>
                  <w:u w:val="single"/>
                </w:rPr>
                <w:t xml:space="preserve">code.org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26">
              <w:r>
                <w:rPr>
                  <w:color w:val="1155CC"/>
                  <w:sz w:val="16"/>
                  <w:szCs w:val="16"/>
                  <w:u w:val="single"/>
                </w:rPr>
                <w:t xml:space="preserve">Scratch — clasa a V-a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apreciere verbală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S26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Modalități de reprezentare a structurii secvențiale prin blocuri grafice. Citirea traseului unui program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2.3, 3.2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alcătuirea unui program din blocuri de mișcare, sunet și afișare de text, pornit de la un eveniment;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urmărirea pas cu pas a execuției, cu blocurile luminate pe rând;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prevederea rezultatului înainte de a porni programul și compararea cu ce se întâmplă pe scenă;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modificarea ordinii blocurilor și observarea efectului asupra traseului personajului.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grafic interactiv; fișă cu programul de realizat; videoproiector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27">
              <w:r>
                <w:rPr>
                  <w:color w:val="1155CC"/>
                  <w:sz w:val="16"/>
                  <w:szCs w:val="16"/>
                  <w:u w:val="single"/>
                </w:rPr>
                <w:t xml:space="preserve">Tutorial Scratch în limba română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produsul activității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S28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Variabile, operatori și expresii în mediul grafic interactiv. Evaluarea expresiilor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2.2, 3.2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crearea unei variabile, citirea unei valori de la tastatură și afișarea ei;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alcătuirea unor expresii aritmetice din blocuri de operatori și afișarea rezultatului;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realizarea unui program care calculează suma a două numere date;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prevederea valorii unei expresii înainte de rulare și verificarea rezultatului.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grafic interactiv; fișă de lucru cu expresii; videoproiector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28">
              <w:r>
                <w:rPr>
                  <w:color w:val="1155CC"/>
                  <w:sz w:val="16"/>
                  <w:szCs w:val="16"/>
                  <w:u w:val="single"/>
                </w:rPr>
                <w:t xml:space="preserve">Suma a două numere: tutorial pentru Scratch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24">
              <w:r>
                <w:rPr>
                  <w:color w:val="1155CC"/>
                  <w:sz w:val="16"/>
                  <w:szCs w:val="16"/>
                  <w:u w:val="single"/>
                </w:rPr>
                <w:t xml:space="preserve">Algoritmi implementați în Scratch: evaluarea expresiilor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fișă de lucru; probă practică scurtă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S29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Modalități de reprezentare a structurii alternative prin blocuri grafice. Condiții și decizii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2.3, 3.2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identificarea situațiilor în care programul trebuie să aleagă între două căi;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alcătuirea unei condiții din blocuri de operatori relaționali și logici;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realizarea unui program care compară două valori și afișează un răspuns deosebit pentru fiecare caz;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verificarea programului pentru date de intrare alese astfel încât să fie parcurs fiecare caz, inclusiv cel de la limită.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grafic interactiv; fișă cu cerințele de rezolvat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29">
              <w:r>
                <w:rPr>
                  <w:color w:val="1155CC"/>
                  <w:sz w:val="16"/>
                  <w:szCs w:val="16"/>
                  <w:u w:val="single"/>
                </w:rPr>
                <w:t xml:space="preserve">Structura decizională. Aplicație în Scratch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produsul activității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S30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 cu structura secvențială și cu structura alternativă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2.3, 3.2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unor cerințe care cer amândouă structurile: un personaj care se oprește la marginea scenei, un test cu răspuns corect și greșit;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pornirea de la un proiect existent și modificarea lui pentru a îndeplini o altă cerință;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depanarea unui program care nu dă rezultatul așteptat, prin urmărirea pas cu pas;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refacerea cerințelor la care s-au făcut greșeli.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grafic interactiv; proiecte de pornire; fișă de lucru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fișă de lucru; autoevaluare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S31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 interdisciplinare în mediul grafic interactiv: matematică și educație muzicală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3.2, 3.3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realizarea unui program care verifică dacă un răspuns la o operație aritmetică este corect;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desenarea unei figuri geometrice cu blocurile de mișcare și de creion;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alcătuirea unei melodii scurte din blocurile de sunet;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prezentarea produselor în fața clasei.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grafic interactiv; căști sau boxe; fișe cu temele propuse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produsul activității; evaluare reciprocă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S32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Construirea unui joc digital simplu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3.2, 3.3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analizarea codului unui joc simplu, pentru a vedea cum funcționează;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modificarea codului pentru a obține alte efecte și compararea rezultatelor;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alcătuirea, în echipă, a regulilor jocului propriu: personaje, scop, punctaj, condiția de sfârșit;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concurs: fiecare echipă își încearcă jocul pe echipa vecină, iar punctajul se dă după criteriile știute dinainte.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grafic interactiv; jocuri model; fișa de criterii a jocului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30">
              <w:r>
                <w:rPr>
                  <w:color w:val="1155CC"/>
                  <w:sz w:val="16"/>
                  <w:szCs w:val="16"/>
                  <w:u w:val="single"/>
                </w:rPr>
                <w:t xml:space="preserve">Hour of Code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31">
              <w:r>
                <w:rPr>
                  <w:color w:val="1155CC"/>
                  <w:sz w:val="16"/>
                  <w:szCs w:val="16"/>
                  <w:u w:val="single"/>
                </w:rPr>
                <w:t xml:space="preserve">Code Week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32">
              <w:r>
                <w:rPr>
                  <w:color w:val="1155CC"/>
                  <w:sz w:val="16"/>
                  <w:szCs w:val="16"/>
                  <w:u w:val="single"/>
                </w:rPr>
                <w:t xml:space="preserve">Scratch Day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produsul activității; evaluare reciprocă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S33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Aprofundare și remediere: structurile secvențială și alternativă în mediul grafic interactiv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2.3, 3.2, 3.3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completarea jocurilor rămase neterminate;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refacerea cerințelor la care s-au făcut greșeli în orele anterioare;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unor cerințe cu grad de dificultate crescut, pentru elevii care au terminat.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grafic interactiv; proiectele elevilor; fișă cu cerințe suplimentare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autoevaluare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S34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sumativă: programarea în mediul grafic interactiv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2.3, 3.2, 3.3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cerinței practice: un program cu structură secvențială și una alternativă, după un enunț dat;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discutarea baremului, dat elevilor la începutul orei, și a greșelilor frecvente.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fișa de evaluare cu enunțul și baremul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probă practică pe calculator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S35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Unitatea 7. Proiect integrator</w:t>
      </w:r>
    </w:p>
    <w:p>
      <w:pPr>
        <w:spacing w:before="0" w:after="120" w:line="240" w:lineRule="auto"/>
      </w:pPr>
      <w:r>
        <w:rPr>
          <w:b/>
          <w:sz w:val="18"/>
          <w:szCs w:val="18"/>
        </w:rPr>
        <w:t xml:space="preserve">1 oră · săptămâna S36 · modulul 5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2724"/>
        <w:gridCol w:w="1060"/>
        <w:gridCol w:w="3784"/>
        <w:gridCol w:w="1968"/>
        <w:gridCol w:w="2270"/>
        <w:gridCol w:w="1816"/>
        <w:gridCol w:w="681"/>
        <w:gridCol w:w="832"/>
      </w:tblGrid>
      <w:tr>
        <w:trPr>
          <w:cantSplit/>
          <w:tblHeader/>
        </w:trPr>
        <w:tc>
          <w:tcPr>
            <w:tcW w:w="272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Conținuturi (detalieri)</w:t>
            </w:r>
          </w:p>
        </w:tc>
        <w:tc>
          <w:tcPr>
            <w:tcW w:w="106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Competențe specifice</w:t>
            </w:r>
          </w:p>
        </w:tc>
        <w:tc>
          <w:tcPr>
            <w:tcW w:w="378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Activități de învățare</w:t>
            </w:r>
          </w:p>
        </w:tc>
        <w:tc>
          <w:tcPr>
            <w:tcW w:w="1968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</w:t>
            </w:r>
          </w:p>
        </w:tc>
        <w:tc>
          <w:tcPr>
            <w:tcW w:w="227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 digitale</w:t>
            </w:r>
          </w:p>
        </w:tc>
        <w:tc>
          <w:tcPr>
            <w:tcW w:w="181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Evaluare</w:t>
            </w:r>
          </w:p>
        </w:tc>
        <w:tc>
          <w:tcPr>
            <w:tcW w:w="681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Săpt.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 „Salvăm planeta”: descrierea în limbaj natural a scenariului, realizarea personajelor și a fundalului în editorul grafic, implementarea scenariului în mediul grafic interactiv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2.1, 3.1, 3.2, 3.3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prezentarea, de către fiecare echipă, a scenariului scris în limbaj natural și a pașilor pe care îi urmează programul;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terminarea personajelor și a fundalului realizate în editorul grafic și aducerea lor în proiect;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verificarea funcționării programului pentru toate cazurile din scenariu;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expoziție digitală: proiectele se arată pe rând, cu videoproiectorul, iar clasa votează proiectul cel mai potrivit temei, pe criteriile din fișă;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completarea fișei de autoevaluare și a celei de evaluare a echipei vecine.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editorul grafic; videoproiector; fișa de criterii a proiectului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25">
              <w:r>
                <w:rPr>
                  <w:color w:val="1155CC"/>
                  <w:sz w:val="16"/>
                  <w:szCs w:val="16"/>
                  <w:u w:val="single"/>
                </w:rPr>
                <w:t xml:space="preserve">Scratch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4">
              <w:r>
                <w:rPr>
                  <w:color w:val="1155CC"/>
                  <w:sz w:val="16"/>
                  <w:szCs w:val="16"/>
                  <w:u w:val="single"/>
                </w:rPr>
                <w:t xml:space="preserve">Ora de Net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9">
              <w:r>
                <w:rPr>
                  <w:color w:val="1155CC"/>
                  <w:sz w:val="16"/>
                  <w:szCs w:val="16"/>
                  <w:u w:val="single"/>
                </w:rPr>
                <w:t xml:space="preserve">Olimpiade și concursuri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evaluarea produsului după criterii date; autoevaluare și evaluare reciprocă; observarea sistematică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S36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spacing w:before="0" w:after="120" w:line="240" w:lineRule="auto"/>
      </w:pPr>
      <w:r>
        <w:rPr>
          <w:sz w:val="18"/>
          <w:szCs w:val="18"/>
        </w:rPr>
        <w:t xml:space="preserve">Tema proiectului se anunță în săptămâna S33, odată cu jocul digital, iar echipele lucrează la el și în afara orelor. Ora din S36 este ora de finalizare și de prezentare.</w:t>
      </w:r>
    </w:p>
    <w:p>
      <w:pPr>
        <w:pStyle w:val="Titlu2"/>
        <w:keepNext/>
        <w:spacing w:before="240" w:after="120"/>
      </w:pPr>
      <w:r>
        <w:rPr>
          <w:b/>
          <w:color w:val="1F4E79"/>
          <w:sz w:val="24"/>
          <w:szCs w:val="24"/>
        </w:rPr>
        <w:t xml:space="preserve">Criteriile de evaluare a proiectului</w:t>
      </w:r>
    </w:p>
    <w:p>
      <w:pPr>
        <w:spacing w:before="0" w:after="120" w:line="240" w:lineRule="auto"/>
      </w:pPr>
      <w:r>
        <w:rPr>
          <w:sz w:val="18"/>
          <w:szCs w:val="18"/>
        </w:rPr>
        <w:t xml:space="preserve">Fișa de criterii se dă echipelor odată cu tema, nu la prezentare.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4541"/>
        <w:gridCol w:w="10595"/>
      </w:tblGrid>
      <w:tr>
        <w:trPr>
          <w:cantSplit/>
          <w:tblHeader/>
        </w:trPr>
        <w:tc>
          <w:tcPr>
            <w:tcW w:w="4541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Criteriul</w:t>
            </w:r>
          </w:p>
        </w:tc>
        <w:tc>
          <w:tcPr>
            <w:tcW w:w="10595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Ce se urmărește</w:t>
            </w:r>
          </w:p>
        </w:tc>
      </w:tr>
      <w:tr>
        <w:trPr>
          <w:cantSplit/>
        </w:trPr>
        <w:tc>
          <w:tcPr>
            <w:tcW w:w="4541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Scenariul</w:t>
            </w:r>
          </w:p>
        </w:tc>
        <w:tc>
          <w:tcPr>
            <w:tcW w:w="10595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Pașii sunt scriși în limbaj natural, în ordine, și se înțeleg fără explicații suplimentare</w:t>
            </w:r>
          </w:p>
        </w:tc>
      </w:tr>
      <w:tr>
        <w:trPr>
          <w:cantSplit/>
        </w:trPr>
        <w:tc>
          <w:tcPr>
            <w:tcW w:w="4541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Partea grafică</w:t>
            </w:r>
          </w:p>
        </w:tc>
        <w:tc>
          <w:tcPr>
            <w:tcW w:w="10595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Personajele și fundalul sunt realizate de echipă în editorul grafic, nu luate de-a gata</w:t>
            </w:r>
          </w:p>
        </w:tc>
      </w:tr>
      <w:tr>
        <w:trPr>
          <w:cantSplit/>
        </w:trPr>
        <w:tc>
          <w:tcPr>
            <w:tcW w:w="4541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Structura secvențială</w:t>
            </w:r>
          </w:p>
        </w:tc>
        <w:tc>
          <w:tcPr>
            <w:tcW w:w="10595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Programul pornește de la un eveniment și execută pașii în ordinea din scenariu</w:t>
            </w:r>
          </w:p>
        </w:tc>
      </w:tr>
      <w:tr>
        <w:trPr>
          <w:cantSplit/>
        </w:trPr>
        <w:tc>
          <w:tcPr>
            <w:tcW w:w="4541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Structura alternativă</w:t>
            </w:r>
          </w:p>
        </w:tc>
        <w:tc>
          <w:tcPr>
            <w:tcW w:w="10595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Programul alege între două căi, după o condiție scrisă corect</w:t>
            </w:r>
          </w:p>
        </w:tc>
      </w:tr>
      <w:tr>
        <w:trPr>
          <w:cantSplit/>
        </w:trPr>
        <w:tc>
          <w:tcPr>
            <w:tcW w:w="4541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Funcționarea</w:t>
            </w:r>
          </w:p>
        </w:tc>
        <w:tc>
          <w:tcPr>
            <w:tcW w:w="10595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Programul dă rezultatul așteptat pentru toate cazurile din scenariu</w:t>
            </w:r>
          </w:p>
        </w:tc>
      </w:tr>
      <w:tr>
        <w:trPr>
          <w:cantSplit/>
        </w:trPr>
        <w:tc>
          <w:tcPr>
            <w:tcW w:w="4541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Sursele</w:t>
            </w:r>
          </w:p>
        </w:tc>
        <w:tc>
          <w:tcPr>
            <w:tcW w:w="10595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Sunt trecute sursele imaginilor și ale sunetelor preluate de pe Internet</w:t>
            </w:r>
          </w:p>
        </w:tc>
      </w:tr>
      <w:tr>
        <w:trPr>
          <w:cantSplit/>
        </w:trPr>
        <w:tc>
          <w:tcPr>
            <w:tcW w:w="4541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Prezentarea</w:t>
            </w:r>
          </w:p>
        </w:tc>
        <w:tc>
          <w:tcPr>
            <w:tcW w:w="10595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Echipa explică ce face programul și de ce a ales soluția aceasta</w:t>
            </w:r>
          </w:p>
        </w:tc>
      </w:tr>
      <w:tr>
        <w:trPr>
          <w:cantSplit/>
        </w:trPr>
        <w:tc>
          <w:tcPr>
            <w:tcW w:w="4541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Lucrul în echipă</w:t>
            </w:r>
          </w:p>
        </w:tc>
        <w:tc>
          <w:tcPr>
            <w:tcW w:w="10595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Fiecare membru al echipei spune ce parte a făcut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Orele din rezerva curriculară</w:t>
      </w:r>
    </w:p>
    <w:p>
      <w:pPr>
        <w:spacing w:before="0" w:after="120" w:line="240" w:lineRule="auto"/>
      </w:pPr>
      <w:r>
        <w:rPr>
          <w:i/>
          <w:sz w:val="18"/>
          <w:szCs w:val="18"/>
        </w:rPr>
        <w:t xml:space="preserve">Conform Instrucțiunii nr. 8/01.09.2025 emisă de Ministerul Educației — 25% din timp pentru consolidare, aprofundare, aplicare și remediere.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4541"/>
        <w:gridCol w:w="10595"/>
      </w:tblGrid>
      <w:tr>
        <w:trPr>
          <w:cantSplit/>
          <w:tblHeader/>
        </w:trPr>
        <w:tc>
          <w:tcPr>
            <w:tcW w:w="4541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Unitatea de învățare</w:t>
            </w:r>
          </w:p>
        </w:tc>
        <w:tc>
          <w:tcPr>
            <w:tcW w:w="10595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Săptămânile</w:t>
            </w:r>
          </w:p>
        </w:tc>
      </w:tr>
      <w:tr>
        <w:trPr>
          <w:cantSplit/>
        </w:trPr>
        <w:tc>
          <w:tcPr>
            <w:tcW w:w="4541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Securitate și sisteme de calcul</w:t>
            </w:r>
          </w:p>
        </w:tc>
        <w:tc>
          <w:tcPr>
            <w:tcW w:w="1059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S4</w:t>
            </w:r>
          </w:p>
        </w:tc>
      </w:tr>
      <w:tr>
        <w:trPr>
          <w:cantSplit/>
        </w:trPr>
        <w:tc>
          <w:tcPr>
            <w:tcW w:w="4541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Sistemul de operare</w:t>
            </w:r>
          </w:p>
        </w:tc>
        <w:tc>
          <w:tcPr>
            <w:tcW w:w="1059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S6</w:t>
            </w:r>
          </w:p>
        </w:tc>
      </w:tr>
      <w:tr>
        <w:trPr>
          <w:cantSplit/>
        </w:trPr>
        <w:tc>
          <w:tcPr>
            <w:tcW w:w="4541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Internet</w:t>
            </w:r>
          </w:p>
        </w:tc>
        <w:tc>
          <w:tcPr>
            <w:tcW w:w="1059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S10, S12</w:t>
            </w:r>
          </w:p>
        </w:tc>
      </w:tr>
      <w:tr>
        <w:trPr>
          <w:cantSplit/>
        </w:trPr>
        <w:tc>
          <w:tcPr>
            <w:tcW w:w="4541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Editare grafică</w:t>
            </w:r>
          </w:p>
        </w:tc>
        <w:tc>
          <w:tcPr>
            <w:tcW w:w="1059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S19</w:t>
            </w:r>
          </w:p>
        </w:tc>
      </w:tr>
      <w:tr>
        <w:trPr>
          <w:cantSplit/>
        </w:trPr>
        <w:tc>
          <w:tcPr>
            <w:tcW w:w="4541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Programare în Scratch</w:t>
            </w:r>
          </w:p>
        </w:tc>
        <w:tc>
          <w:tcPr>
            <w:tcW w:w="1059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S31, S33, S34</w:t>
            </w:r>
          </w:p>
        </w:tc>
      </w:tr>
      <w:tr>
        <w:trPr>
          <w:cantSplit/>
        </w:trPr>
        <w:tc>
          <w:tcPr>
            <w:tcW w:w="4541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 integrator</w:t>
            </w:r>
          </w:p>
        </w:tc>
        <w:tc>
          <w:tcPr>
            <w:tcW w:w="1059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S36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Competențe specifice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1816"/>
        <w:gridCol w:w="13320"/>
      </w:tblGrid>
      <w:tr>
        <w:trPr>
          <w:cantSplit/>
          <w:tblHeader/>
        </w:trPr>
        <w:tc>
          <w:tcPr>
            <w:tcW w:w="181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Cod</w:t>
            </w:r>
          </w:p>
        </w:tc>
        <w:tc>
          <w:tcPr>
            <w:tcW w:w="1332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Competența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1.1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Utilizarea eficientă și în condiții de siguranță a dispozitivelor de calcul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Utilizarea eficientă a unor componente software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1.3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Utilizarea eficientă și în siguranță a Internetului ca sursă de documentare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Identificarea unor modalități algoritmice pentru rezolvarea unor situații din viața cotidiană, exprimate în limbaj natural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2.2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Identificarea datelor cu care lucrează algoritmii în scopul utilizării acestora în prelucrări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2.3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Descrierea în limbaj natural a unor algoritmi cu ajutorul secvențelor de operații și a deciziilor pentru rezolvarea unor probleme simple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3.1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Aplicarea operațiilor specifice editoarelor grafice în vederea realizării unor materiale digitale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3.2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Implementarea unui algoritm care conține structura secvențială și/sau alternativă într-un mediu grafic interactiv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3.3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Manifestarea creativă prin utilizarea unor aplicații simple de construire a unor jocuri digitale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spacing w:before="0" w:after="20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80" w:line="240" w:lineRule="auto"/>
      </w:pPr>
      <w:r>
        <w:rPr>
          <w:b/>
          <w:sz w:val="19"/>
          <w:szCs w:val="19"/>
        </w:rPr>
        <w:t xml:space="preserve">Avizat, responsabil comisie metodică: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sectPr>
      <w:pgSz w:w="16838" w:h="11906" w:orient="landscape"/>
      <w:pgMar w:top="851" w:right="851" w:bottom="851" w:left="851" w:header="454" w:footer="454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ro-RO"/>
      </w:rPr>
    </w:rPrDefault>
    <w:pPrDefault>
      <w:pPr>
        <w:spacing w:after="60" w:line="240" w:lineRule="auto"/>
      </w:pPr>
    </w:pPrDefault>
  </w:docDefaults>
  <w:style w:type="paragraph" w:default="1" w:styleId="Normal">
    <w:name w:val="Normal"/>
  </w:style>
  <w:style w:type="paragraph" w:styleId="Titlu1">
    <w:name w:val="heading 1"/>
    <w:basedOn w:val="Normal"/>
    <w:pPr>
      <w:outlineLvl w:val="0"/>
    </w:pPr>
    <w:rPr>
      <w:b/>
      <w:color w:val="1F4E79"/>
    </w:rPr>
  </w:style>
  <w:style w:type="paragraph" w:styleId="Titlu2">
    <w:name w:val="heading 2"/>
    <w:basedOn w:val="Normal"/>
    <w:pPr>
      <w:outlineLvl w:val="1"/>
    </w:pPr>
    <w:rPr>
      <w:b/>
      <w:color w:val="1F4E79"/>
    </w:rPr>
  </w:style>
  <w:style w:type="paragraph" w:styleId="Titlu3">
    <w:name w:val="heading 3"/>
    <w:basedOn w:val="Normal"/>
    <w:pPr>
      <w:outlineLvl w:val="2"/>
    </w:pPr>
    <w:rPr>
      <w:b/>
      <w:color w:val="1F4E79"/>
    </w:rPr>
  </w:style>
</w:styles>
</file>

<file path=word/_rels/document.xml.rels><?xml version="1.0" encoding="UTF-8" standalone="yes"?><Relationships xmlns="http://schemas.openxmlformats.org/package/2006/relationships"><Relationship Id="rIdStiluri" Type="http://schemas.openxmlformats.org/officeDocument/2006/relationships/styles" Target="styles.xml"/><Relationship Id="hl1" Type="http://schemas.openxmlformats.org/officeDocument/2006/relationships/hyperlink" Target="https://educamp.ro/lectii/normele-de-securitate-in-laborator/" TargetMode="External"/><Relationship Id="hl2" Type="http://schemas.openxmlformats.org/officeDocument/2006/relationships/hyperlink" Target="https://educamp.ro/lectii/clasa-a-v-a-norme-de-ergonomie-si-siguranta/" TargetMode="External"/><Relationship Id="hl3" Type="http://schemas.openxmlformats.org/officeDocument/2006/relationships/hyperlink" Target="https://educamp.ro/quizuri/informatica/clasa-5-norme-de-ergonomie-si-siguranta/" TargetMode="External"/><Relationship Id="hl4" Type="http://schemas.openxmlformats.org/officeDocument/2006/relationships/hyperlink" Target="https://oradenet.ro/" TargetMode="External"/><Relationship Id="hl5" Type="http://schemas.openxmlformats.org/officeDocument/2006/relationships/hyperlink" Target="https://educamp.ro/lectii/clasa-a-v-a-sisteme-de-calcul-istoric-si-componente-hardware/" TargetMode="External"/><Relationship Id="hl6" Type="http://schemas.openxmlformats.org/officeDocument/2006/relationships/hyperlink" Target="https://educamp.ro/simulatoare/calculator-simulator.html" TargetMode="External"/><Relationship Id="hl7" Type="http://schemas.openxmlformats.org/officeDocument/2006/relationships/hyperlink" Target="https://digitaledu.ro/componente-hardware-joc-kahoot/" TargetMode="External"/><Relationship Id="hl8" Type="http://schemas.openxmlformats.org/officeDocument/2006/relationships/hyperlink" Target="https://educamp.ro/quizuri/informatica/clasa-5-componentele-calculatorului/" TargetMode="External"/><Relationship Id="hl9" Type="http://schemas.openxmlformats.org/officeDocument/2006/relationships/hyperlink" Target="https://www.youtube.com/watch?v=dfWtTmsuBqU" TargetMode="External"/><Relationship Id="hl10" Type="http://schemas.openxmlformats.org/officeDocument/2006/relationships/hyperlink" Target="https://educamp.ro/simulatoare/defectiuni-simulator.html" TargetMode="External"/><Relationship Id="hl11" Type="http://schemas.openxmlformats.org/officeDocument/2006/relationships/hyperlink" Target="https://digitaledu.ro/ergonomia-si-dispozitivele-periferice-fisa-de-evaluare/" TargetMode="External"/><Relationship Id="hl12" Type="http://schemas.openxmlformats.org/officeDocument/2006/relationships/hyperlink" Target="https://educamp.ro/simulatoare/compatibilitate-simulator.html" TargetMode="External"/><Relationship Id="hl13" Type="http://schemas.openxmlformats.org/officeDocument/2006/relationships/hyperlink" Target="https://digitaledu.ro/structura-unui-sistem-de-calcul-sistemul-de-operare-windows/" TargetMode="External"/><Relationship Id="hl14" Type="http://schemas.openxmlformats.org/officeDocument/2006/relationships/hyperlink" Target="https://digitaledu.ro/sistem-de-operare-joc-didactic/" TargetMode="External"/><Relationship Id="hl15" Type="http://schemas.openxmlformats.org/officeDocument/2006/relationships/hyperlink" Target="https://digitaledu.ro/operatii-cu-foldere-si-fisiere-clasa-a-v-a-evaluare-consolidarea-cunostintelor-test/" TargetMode="External"/><Relationship Id="hl16" Type="http://schemas.openxmlformats.org/officeDocument/2006/relationships/hyperlink" Target="https://kahoot.com/schools/" TargetMode="External"/><Relationship Id="hl17" Type="http://schemas.openxmlformats.org/officeDocument/2006/relationships/hyperlink" Target="https://kahoot.it/" TargetMode="External"/><Relationship Id="hl18" Type="http://schemas.openxmlformats.org/officeDocument/2006/relationships/hyperlink" Target="https://oradenet.ro/wp-content/uploads/ghidul-sigurantei-copiilor-in-mediul-online_lb-romana.pdf" TargetMode="External"/><Relationship Id="hl19" Type="http://schemas.openxmlformats.org/officeDocument/2006/relationships/hyperlink" Target="https://educamp.ro/profesori/olimpiade/" TargetMode="External"/><Relationship Id="hl20" Type="http://schemas.openxmlformats.org/officeDocument/2006/relationships/hyperlink" Target="https://educamp.ro/quizuri/informatica/clasa-5-notiunea-de-algoritm-proprietati-ale-algoritmilor/" TargetMode="External"/><Relationship Id="hl21" Type="http://schemas.openxmlformats.org/officeDocument/2006/relationships/hyperlink" Target="https://educamp.ro/quizuri/informatica/clasa-5-algoritmi-secventiali/" TargetMode="External"/><Relationship Id="hl22" Type="http://schemas.openxmlformats.org/officeDocument/2006/relationships/hyperlink" Target="https://code.org/" TargetMode="External"/><Relationship Id="hl23" Type="http://schemas.openxmlformats.org/officeDocument/2006/relationships/hyperlink" Target="https://educamp.ro/quizuri/informatica/clasa-5-algoritmi-bazati-pe-decizii/" TargetMode="External"/><Relationship Id="hl24" Type="http://schemas.openxmlformats.org/officeDocument/2006/relationships/hyperlink" Target="https://digitaledu.ro/algoritmi-implementati-in-scratch-evaluarea-expresiilor-test-formativ/" TargetMode="External"/><Relationship Id="hl25" Type="http://schemas.openxmlformats.org/officeDocument/2006/relationships/hyperlink" Target="https://scratch.mit.edu/" TargetMode="External"/><Relationship Id="hl26" Type="http://schemas.openxmlformats.org/officeDocument/2006/relationships/hyperlink" Target="https://www.youtube.com/playlist?list=PL4Y6u5Q88mkltPQY1l1Ce-lHQX_fO9fTH" TargetMode="External"/><Relationship Id="hl27" Type="http://schemas.openxmlformats.org/officeDocument/2006/relationships/hyperlink" Target="https://www.youtube.com/playlist?list=PL2ViIbunIh8TCDPg_wA-R9E_5Ade7kGzO" TargetMode="External"/><Relationship Id="hl28" Type="http://schemas.openxmlformats.org/officeDocument/2006/relationships/hyperlink" Target="https://digitaledu.ro/suma-a-doua-numere-tutorial-pentru-scratch/" TargetMode="External"/><Relationship Id="hl29" Type="http://schemas.openxmlformats.org/officeDocument/2006/relationships/hyperlink" Target="https://digitaledu.ro/structura-decizionala-aplicatie-in-scratch-carte-digitala/" TargetMode="External"/><Relationship Id="hl30" Type="http://schemas.openxmlformats.org/officeDocument/2006/relationships/hyperlink" Target="https://hourofcode.com/" TargetMode="External"/><Relationship Id="hl31" Type="http://schemas.openxmlformats.org/officeDocument/2006/relationships/hyperlink" Target="https://codeweek.eu/" TargetMode="External"/><Relationship Id="hl32" Type="http://schemas.openxmlformats.org/officeDocument/2006/relationships/hyperlink" Target="https://day.scratch.mit.edu/" TargetMode="External"/></Relationships>
</file>